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1A5" w:rsidRPr="00C561A5" w:rsidRDefault="008C0FC5" w:rsidP="00C561A5">
      <w:pPr>
        <w:rPr>
          <w:rFonts w:asciiTheme="minorHAnsi" w:hAnsiTheme="minorHAnsi"/>
          <w:b/>
          <w:sz w:val="22"/>
          <w:szCs w:val="22"/>
        </w:rPr>
      </w:pPr>
      <w:r>
        <w:rPr>
          <w:rFonts w:asciiTheme="minorHAnsi" w:hAnsiTheme="minorHAnsi"/>
          <w:b/>
          <w:sz w:val="22"/>
          <w:szCs w:val="22"/>
        </w:rPr>
        <w:t>Růst</w:t>
      </w:r>
      <w:r w:rsidR="00C561A5" w:rsidRPr="00C561A5">
        <w:rPr>
          <w:rFonts w:asciiTheme="minorHAnsi" w:hAnsiTheme="minorHAnsi"/>
          <w:b/>
          <w:sz w:val="22"/>
          <w:szCs w:val="22"/>
        </w:rPr>
        <w:t xml:space="preserve"> člověka</w:t>
      </w:r>
      <w:r w:rsidR="00907B2A">
        <w:rPr>
          <w:rFonts w:asciiTheme="minorHAnsi" w:hAnsiTheme="minorHAnsi"/>
          <w:b/>
          <w:sz w:val="22"/>
          <w:szCs w:val="22"/>
        </w:rPr>
        <w:t xml:space="preserve"> – </w:t>
      </w:r>
      <w:r w:rsidR="00C62C6E">
        <w:rPr>
          <w:rFonts w:asciiTheme="minorHAnsi" w:hAnsiTheme="minorHAnsi"/>
          <w:b/>
          <w:sz w:val="22"/>
          <w:szCs w:val="22"/>
        </w:rPr>
        <w:t>aktivita</w:t>
      </w:r>
    </w:p>
    <w:p w:rsidR="00C561A5" w:rsidRPr="00C561A5" w:rsidRDefault="00C561A5" w:rsidP="00C561A5">
      <w:pPr>
        <w:rPr>
          <w:rFonts w:asciiTheme="minorHAnsi" w:hAnsiTheme="minorHAnsi"/>
          <w:i/>
          <w:sz w:val="22"/>
          <w:szCs w:val="22"/>
        </w:rPr>
      </w:pPr>
      <w:r w:rsidRPr="00C561A5">
        <w:rPr>
          <w:rFonts w:asciiTheme="minorHAnsi" w:hAnsiTheme="minorHAnsi"/>
          <w:i/>
          <w:sz w:val="22"/>
          <w:szCs w:val="22"/>
        </w:rPr>
        <w:t xml:space="preserve">Výška postavy je geneticky kontrolovaný znak, na nějž působí další faktory, například zdravotní stav, výživa </w:t>
      </w:r>
      <w:r w:rsidR="00907B2A">
        <w:rPr>
          <w:rFonts w:asciiTheme="minorHAnsi" w:hAnsiTheme="minorHAnsi"/>
          <w:i/>
          <w:sz w:val="22"/>
          <w:szCs w:val="22"/>
        </w:rPr>
        <w:br/>
      </w:r>
      <w:r w:rsidRPr="00C561A5">
        <w:rPr>
          <w:rFonts w:asciiTheme="minorHAnsi" w:hAnsiTheme="minorHAnsi"/>
          <w:i/>
          <w:sz w:val="22"/>
          <w:szCs w:val="22"/>
        </w:rPr>
        <w:t xml:space="preserve">a klimatické podmínky. </w:t>
      </w:r>
      <w:proofErr w:type="spellStart"/>
      <w:r w:rsidRPr="00C561A5">
        <w:rPr>
          <w:rFonts w:asciiTheme="minorHAnsi" w:hAnsiTheme="minorHAnsi"/>
          <w:i/>
          <w:sz w:val="22"/>
          <w:szCs w:val="22"/>
        </w:rPr>
        <w:t>Dědivost</w:t>
      </w:r>
      <w:proofErr w:type="spellEnd"/>
      <w:r w:rsidRPr="00C561A5">
        <w:rPr>
          <w:rFonts w:asciiTheme="minorHAnsi" w:hAnsiTheme="minorHAnsi"/>
          <w:i/>
          <w:sz w:val="22"/>
          <w:szCs w:val="22"/>
        </w:rPr>
        <w:t xml:space="preserve"> tělesné výšky se odhaduje na 50 až 60 %. Výška těla patřila vždy k základním údajům o identitě člověka. Informace o výšce jsou důležité jak pro výrobce průmyslového zboží, kteří se snaží přizpůsobit velikostní sortiment výrobků potřebám svých zákazníků, tak pro badatele zkoumající proměny životních podmínek a jejich vliv na jedince i populace.</w:t>
      </w:r>
    </w:p>
    <w:p w:rsidR="00C561A5" w:rsidRPr="00C561A5" w:rsidRDefault="00C561A5" w:rsidP="00C561A5">
      <w:pPr>
        <w:rPr>
          <w:rFonts w:asciiTheme="minorHAnsi" w:hAnsiTheme="minorHAnsi"/>
          <w:i/>
          <w:sz w:val="22"/>
          <w:szCs w:val="22"/>
        </w:rPr>
      </w:pPr>
      <w:r w:rsidRPr="00C561A5">
        <w:rPr>
          <w:rFonts w:asciiTheme="minorHAnsi" w:hAnsiTheme="minorHAnsi"/>
          <w:i/>
          <w:sz w:val="22"/>
          <w:szCs w:val="22"/>
        </w:rPr>
        <w:t>Změřit výšku postavy živého člověka je snadné, její hodnoty se však mění během dne. Večer jsme o 1–2 cm nižší než ráno, v mládí jsme vyšší než ve stáří. Obdobně to platí i v následujících generacích. Například ještě v 19. století přesahovala výšku 185 cm pouze 3 % jedinců. Pro zajímavost zmiňme extrém z konce 20. století – r. 1997 bylo v okrese Plzeň-jih mezi 18letými branci naměřen</w:t>
      </w:r>
      <w:bookmarkStart w:id="0" w:name="tpozn2"/>
      <w:r w:rsidRPr="00C561A5">
        <w:rPr>
          <w:rFonts w:asciiTheme="minorHAnsi" w:hAnsiTheme="minorHAnsi"/>
          <w:i/>
          <w:sz w:val="22"/>
          <w:szCs w:val="22"/>
        </w:rPr>
        <w:t>o 29 % mužů vyšších než 185 cm.</w:t>
      </w:r>
      <w:bookmarkEnd w:id="0"/>
    </w:p>
    <w:p w:rsidR="00C561A5" w:rsidRPr="00C561A5" w:rsidRDefault="00C561A5" w:rsidP="00C561A5">
      <w:pPr>
        <w:rPr>
          <w:rFonts w:asciiTheme="minorHAnsi" w:hAnsiTheme="minorHAnsi"/>
          <w:i/>
          <w:sz w:val="22"/>
          <w:szCs w:val="22"/>
        </w:rPr>
      </w:pPr>
      <w:r w:rsidRPr="00C561A5">
        <w:rPr>
          <w:rFonts w:asciiTheme="minorHAnsi" w:hAnsiTheme="minorHAnsi"/>
          <w:i/>
          <w:sz w:val="22"/>
          <w:szCs w:val="22"/>
        </w:rPr>
        <w:t>Výška postavy se neliší jen mezi jednotlivci, ale také mezi skupinami. Na Zemi žije řada populací vzrůstu téměř trpasličího. Jednou z nich jsou afričtí pygmejové – různorodé lovecko-sběračské společnosti deštných pralesů tropické Afriky, jejichž pojítkem je snad jen ten malý vzrůst. Výška pygmejů málokdy přesáhne 160 cm (v průměru mají muži asi 150 cm, ženy o 10 cm méně). Zdá se, že jde o adaptaci, jejímž důsledkem je nízká hladina růstového hormonu.</w:t>
      </w:r>
    </w:p>
    <w:p w:rsidR="00C561A5" w:rsidRPr="00C561A5" w:rsidRDefault="00C561A5" w:rsidP="00C561A5">
      <w:pPr>
        <w:rPr>
          <w:rFonts w:asciiTheme="minorHAnsi" w:hAnsiTheme="minorHAnsi"/>
          <w:i/>
          <w:sz w:val="22"/>
          <w:szCs w:val="22"/>
        </w:rPr>
      </w:pPr>
    </w:p>
    <w:p w:rsidR="00C561A5" w:rsidRPr="00C561A5" w:rsidRDefault="00C561A5" w:rsidP="00C561A5">
      <w:pPr>
        <w:jc w:val="right"/>
        <w:rPr>
          <w:rFonts w:asciiTheme="minorHAnsi" w:hAnsiTheme="minorHAnsi"/>
          <w:sz w:val="22"/>
          <w:szCs w:val="22"/>
        </w:rPr>
      </w:pPr>
      <w:r w:rsidRPr="00C561A5">
        <w:rPr>
          <w:rFonts w:asciiTheme="minorHAnsi" w:hAnsiTheme="minorHAnsi"/>
          <w:sz w:val="22"/>
          <w:szCs w:val="22"/>
        </w:rPr>
        <w:t>(zkráceno a upraveno podle Brůžek, Černý, Stránská 2005)</w:t>
      </w:r>
    </w:p>
    <w:p w:rsidR="00C561A5" w:rsidRPr="00C561A5" w:rsidRDefault="00C561A5" w:rsidP="00C561A5">
      <w:pPr>
        <w:jc w:val="right"/>
        <w:rPr>
          <w:rFonts w:asciiTheme="minorHAnsi" w:hAnsiTheme="minorHAnsi"/>
          <w:b/>
          <w:sz w:val="22"/>
          <w:szCs w:val="22"/>
        </w:rPr>
      </w:pPr>
    </w:p>
    <w:p w:rsidR="00C561A5" w:rsidRPr="00C561A5" w:rsidRDefault="00C561A5" w:rsidP="00C561A5">
      <w:pPr>
        <w:rPr>
          <w:rFonts w:asciiTheme="minorHAnsi" w:hAnsiTheme="minorHAnsi"/>
          <w:b/>
          <w:sz w:val="22"/>
          <w:szCs w:val="22"/>
        </w:rPr>
      </w:pPr>
      <w:r w:rsidRPr="00C561A5">
        <w:rPr>
          <w:rFonts w:asciiTheme="minorHAnsi" w:hAnsiTheme="minorHAnsi"/>
          <w:b/>
          <w:sz w:val="22"/>
          <w:szCs w:val="22"/>
        </w:rPr>
        <w:t>Pozorně si přečti úryvek z článku, který vyšel v roce 2005 v časopise Vesmír. Odpovídej na otázky a vyhledej si informace.</w:t>
      </w:r>
    </w:p>
    <w:p w:rsidR="00C561A5" w:rsidRPr="00C561A5" w:rsidRDefault="00C561A5" w:rsidP="00C561A5">
      <w:pPr>
        <w:rPr>
          <w:rFonts w:asciiTheme="minorHAnsi" w:hAnsiTheme="minorHAnsi"/>
          <w:sz w:val="22"/>
          <w:szCs w:val="22"/>
        </w:rPr>
      </w:pPr>
    </w:p>
    <w:p w:rsidR="00C561A5" w:rsidRPr="00C561A5" w:rsidRDefault="00C561A5" w:rsidP="00C561A5">
      <w:pPr>
        <w:pStyle w:val="Odstavecseseznamem"/>
        <w:numPr>
          <w:ilvl w:val="0"/>
          <w:numId w:val="1"/>
        </w:numPr>
        <w:spacing w:after="0" w:line="240" w:lineRule="auto"/>
        <w:rPr>
          <w:rFonts w:eastAsia="Times New Roman" w:cs="Times New Roman"/>
        </w:rPr>
      </w:pPr>
      <w:r w:rsidRPr="00C561A5">
        <w:rPr>
          <w:rFonts w:eastAsia="Times New Roman" w:cs="Times New Roman"/>
        </w:rPr>
        <w:t>Abychom článku dobře rozuměli, je třeba si zjistit přesný význam některých pojmů. Využijte vhodnou literaturu (encyklopedie) nebo internet ke zjištění jejich významu:</w:t>
      </w:r>
    </w:p>
    <w:p w:rsidR="00C561A5" w:rsidRPr="00C561A5" w:rsidRDefault="00C561A5" w:rsidP="00C561A5">
      <w:pPr>
        <w:pStyle w:val="Odstavecseseznamem"/>
        <w:spacing w:after="0" w:line="240" w:lineRule="auto"/>
        <w:rPr>
          <w:rFonts w:eastAsia="Times New Roman" w:cs="Times New Roman"/>
        </w:rPr>
      </w:pPr>
    </w:p>
    <w:p w:rsidR="00C561A5" w:rsidRPr="00C561A5" w:rsidRDefault="00C561A5" w:rsidP="00C561A5">
      <w:pPr>
        <w:pStyle w:val="Odstavecseseznamem"/>
        <w:numPr>
          <w:ilvl w:val="1"/>
          <w:numId w:val="1"/>
        </w:numPr>
        <w:spacing w:after="0" w:line="240" w:lineRule="auto"/>
        <w:rPr>
          <w:rFonts w:eastAsia="Times New Roman" w:cs="Times New Roman"/>
        </w:rPr>
      </w:pPr>
      <w:proofErr w:type="spellStart"/>
      <w:r w:rsidRPr="00C561A5">
        <w:rPr>
          <w:rFonts w:eastAsia="Times New Roman" w:cs="Times New Roman"/>
        </w:rPr>
        <w:t>dědivost</w:t>
      </w:r>
      <w:proofErr w:type="spellEnd"/>
    </w:p>
    <w:p w:rsidR="00C561A5" w:rsidRPr="00C561A5" w:rsidRDefault="00C561A5" w:rsidP="00C561A5">
      <w:pPr>
        <w:rPr>
          <w:rFonts w:asciiTheme="minorHAnsi" w:hAnsiTheme="minorHAnsi"/>
          <w:sz w:val="22"/>
          <w:szCs w:val="22"/>
        </w:rPr>
      </w:pPr>
    </w:p>
    <w:p w:rsidR="00C561A5" w:rsidRPr="00C561A5" w:rsidRDefault="00C561A5" w:rsidP="00C561A5">
      <w:pPr>
        <w:pStyle w:val="Odstavecseseznamem"/>
        <w:numPr>
          <w:ilvl w:val="1"/>
          <w:numId w:val="1"/>
        </w:numPr>
        <w:spacing w:after="0" w:line="240" w:lineRule="auto"/>
        <w:rPr>
          <w:rFonts w:eastAsia="Times New Roman" w:cs="Times New Roman"/>
        </w:rPr>
      </w:pPr>
      <w:r w:rsidRPr="00C561A5">
        <w:rPr>
          <w:rFonts w:eastAsia="Times New Roman" w:cs="Times New Roman"/>
        </w:rPr>
        <w:t>„pygmejové“</w:t>
      </w:r>
    </w:p>
    <w:p w:rsidR="00C561A5" w:rsidRPr="00C561A5" w:rsidRDefault="00C561A5" w:rsidP="00C561A5">
      <w:pPr>
        <w:rPr>
          <w:rFonts w:asciiTheme="minorHAnsi" w:hAnsiTheme="minorHAnsi"/>
          <w:sz w:val="22"/>
          <w:szCs w:val="22"/>
        </w:rPr>
      </w:pPr>
    </w:p>
    <w:p w:rsidR="00C561A5" w:rsidRPr="00C561A5" w:rsidRDefault="00C561A5" w:rsidP="00C561A5">
      <w:pPr>
        <w:pStyle w:val="Odstavecseseznamem"/>
        <w:numPr>
          <w:ilvl w:val="1"/>
          <w:numId w:val="1"/>
        </w:numPr>
        <w:spacing w:after="0" w:line="240" w:lineRule="auto"/>
        <w:rPr>
          <w:rFonts w:eastAsia="Times New Roman" w:cs="Times New Roman"/>
        </w:rPr>
      </w:pPr>
      <w:r w:rsidRPr="00C561A5">
        <w:rPr>
          <w:rFonts w:eastAsia="Times New Roman" w:cs="Times New Roman"/>
        </w:rPr>
        <w:t>růstový hormon</w:t>
      </w:r>
    </w:p>
    <w:p w:rsidR="00C561A5" w:rsidRPr="00C561A5" w:rsidRDefault="00C561A5" w:rsidP="00C561A5">
      <w:pPr>
        <w:rPr>
          <w:rFonts w:asciiTheme="minorHAnsi" w:hAnsiTheme="minorHAnsi"/>
          <w:sz w:val="22"/>
          <w:szCs w:val="22"/>
        </w:rPr>
      </w:pPr>
    </w:p>
    <w:p w:rsidR="00C561A5" w:rsidRPr="00C561A5" w:rsidRDefault="00C561A5" w:rsidP="00C561A5">
      <w:pPr>
        <w:pStyle w:val="Odstavecseseznamem"/>
        <w:numPr>
          <w:ilvl w:val="0"/>
          <w:numId w:val="1"/>
        </w:numPr>
        <w:spacing w:after="0" w:line="240" w:lineRule="auto"/>
        <w:rPr>
          <w:rFonts w:eastAsia="Times New Roman" w:cs="Times New Roman"/>
        </w:rPr>
      </w:pPr>
      <w:r w:rsidRPr="00C561A5">
        <w:rPr>
          <w:rFonts w:eastAsia="Times New Roman" w:cs="Times New Roman"/>
        </w:rPr>
        <w:t>Pozorně přečti úryvek z článku a rozhodni, zda z jeho textu vyplývají či nevyplývají níže uvedená tvrzení. Doplň pouze ANO/NE.</w:t>
      </w:r>
    </w:p>
    <w:p w:rsidR="00C561A5" w:rsidRPr="00C561A5" w:rsidRDefault="00C561A5" w:rsidP="00C561A5">
      <w:pPr>
        <w:rPr>
          <w:rFonts w:asciiTheme="minorHAnsi" w:hAnsiTheme="minorHAnsi"/>
          <w:sz w:val="22"/>
          <w:szCs w:val="22"/>
        </w:rPr>
      </w:pPr>
    </w:p>
    <w:tbl>
      <w:tblPr>
        <w:tblStyle w:val="Mkatabulky"/>
        <w:tblW w:w="0" w:type="auto"/>
        <w:tblLook w:val="04A0" w:firstRow="1" w:lastRow="0" w:firstColumn="1" w:lastColumn="0" w:noHBand="0" w:noVBand="1"/>
      </w:tblPr>
      <w:tblGrid>
        <w:gridCol w:w="8046"/>
        <w:gridCol w:w="1166"/>
      </w:tblGrid>
      <w:tr w:rsidR="00C561A5" w:rsidRPr="00C561A5" w:rsidTr="00C561A5">
        <w:tc>
          <w:tcPr>
            <w:tcW w:w="8046" w:type="dxa"/>
            <w:shd w:val="clear" w:color="auto" w:fill="BFBFBF" w:themeFill="background1" w:themeFillShade="BF"/>
          </w:tcPr>
          <w:p w:rsidR="00C561A5" w:rsidRPr="00C561A5" w:rsidRDefault="00C561A5" w:rsidP="00C561A5">
            <w:pPr>
              <w:rPr>
                <w:rFonts w:eastAsia="Times New Roman" w:cs="Times New Roman"/>
                <w:sz w:val="22"/>
              </w:rPr>
            </w:pPr>
            <w:r w:rsidRPr="00C561A5">
              <w:rPr>
                <w:rFonts w:eastAsia="Times New Roman" w:cs="Times New Roman"/>
                <w:sz w:val="22"/>
              </w:rPr>
              <w:t>Tvrzení</w:t>
            </w:r>
          </w:p>
        </w:tc>
        <w:tc>
          <w:tcPr>
            <w:tcW w:w="1166" w:type="dxa"/>
            <w:shd w:val="clear" w:color="auto" w:fill="BFBFBF" w:themeFill="background1" w:themeFillShade="BF"/>
          </w:tcPr>
          <w:p w:rsidR="00C561A5" w:rsidRPr="00C561A5" w:rsidRDefault="00C561A5" w:rsidP="00C561A5">
            <w:pPr>
              <w:rPr>
                <w:rFonts w:eastAsia="Times New Roman" w:cs="Times New Roman"/>
                <w:sz w:val="22"/>
              </w:rPr>
            </w:pPr>
            <w:r w:rsidRPr="00C561A5">
              <w:rPr>
                <w:rFonts w:eastAsia="Times New Roman" w:cs="Times New Roman"/>
                <w:sz w:val="22"/>
              </w:rPr>
              <w:t>ANO/NE</w:t>
            </w:r>
          </w:p>
        </w:tc>
      </w:tr>
      <w:tr w:rsidR="00C561A5" w:rsidRPr="00C561A5" w:rsidTr="00C561A5">
        <w:tc>
          <w:tcPr>
            <w:tcW w:w="8046" w:type="dxa"/>
          </w:tcPr>
          <w:p w:rsidR="00C561A5" w:rsidRPr="00C561A5" w:rsidRDefault="00C561A5" w:rsidP="00C561A5">
            <w:pPr>
              <w:rPr>
                <w:rFonts w:eastAsia="Times New Roman" w:cs="Times New Roman"/>
                <w:sz w:val="22"/>
              </w:rPr>
            </w:pPr>
            <w:r w:rsidRPr="00C561A5">
              <w:rPr>
                <w:rFonts w:eastAsia="Times New Roman" w:cs="Times New Roman"/>
                <w:sz w:val="22"/>
              </w:rPr>
              <w:t>Tělesný vzrůst se mění nejen s věkem, ale má i své denní výkyvy. Můžeme tak předpokládat, že ráno budeme mít větší výšku než navečer.</w:t>
            </w:r>
          </w:p>
        </w:tc>
        <w:tc>
          <w:tcPr>
            <w:tcW w:w="1166" w:type="dxa"/>
          </w:tcPr>
          <w:p w:rsidR="00C561A5" w:rsidRPr="00C561A5" w:rsidRDefault="00C561A5" w:rsidP="00C561A5">
            <w:pPr>
              <w:rPr>
                <w:rFonts w:eastAsia="Times New Roman" w:cs="Times New Roman"/>
                <w:sz w:val="22"/>
              </w:rPr>
            </w:pPr>
          </w:p>
        </w:tc>
      </w:tr>
      <w:tr w:rsidR="00C561A5" w:rsidRPr="00C561A5" w:rsidTr="00C561A5">
        <w:tc>
          <w:tcPr>
            <w:tcW w:w="8046" w:type="dxa"/>
          </w:tcPr>
          <w:p w:rsidR="00C561A5" w:rsidRPr="00C561A5" w:rsidRDefault="00C561A5" w:rsidP="00C561A5">
            <w:pPr>
              <w:rPr>
                <w:rFonts w:eastAsia="Times New Roman" w:cs="Times New Roman"/>
                <w:sz w:val="22"/>
              </w:rPr>
            </w:pPr>
            <w:r w:rsidRPr="00C561A5">
              <w:rPr>
                <w:rFonts w:eastAsia="Times New Roman" w:cs="Times New Roman"/>
                <w:sz w:val="22"/>
              </w:rPr>
              <w:t>V pralesích tropické Afriky žijí „pygmejové“, kteří jsou obecně malého vzrůstu a platí u nich, že jedinci mužského pohlaví jsou vždy o 10 cm vyšší než ženy.</w:t>
            </w:r>
          </w:p>
        </w:tc>
        <w:tc>
          <w:tcPr>
            <w:tcW w:w="1166" w:type="dxa"/>
          </w:tcPr>
          <w:p w:rsidR="00C561A5" w:rsidRPr="00C561A5" w:rsidRDefault="00C561A5" w:rsidP="00C561A5">
            <w:pPr>
              <w:rPr>
                <w:rFonts w:eastAsia="Times New Roman" w:cs="Times New Roman"/>
                <w:sz w:val="22"/>
              </w:rPr>
            </w:pPr>
          </w:p>
        </w:tc>
      </w:tr>
      <w:tr w:rsidR="00C561A5" w:rsidRPr="00C561A5" w:rsidTr="00C561A5">
        <w:tc>
          <w:tcPr>
            <w:tcW w:w="8046" w:type="dxa"/>
          </w:tcPr>
          <w:p w:rsidR="00C561A5" w:rsidRPr="00C561A5" w:rsidRDefault="00C561A5" w:rsidP="00C561A5">
            <w:pPr>
              <w:rPr>
                <w:rFonts w:eastAsia="Times New Roman" w:cs="Times New Roman"/>
                <w:sz w:val="22"/>
              </w:rPr>
            </w:pPr>
            <w:r w:rsidRPr="00C561A5">
              <w:rPr>
                <w:rFonts w:eastAsia="Times New Roman" w:cs="Times New Roman"/>
                <w:sz w:val="22"/>
              </w:rPr>
              <w:t>Nízký vzrůst „pygmejů“ je podle vědců přizpůsobením na život v určitém prostředí a projevuje se nízkou hladinou růstového hormonu.</w:t>
            </w:r>
          </w:p>
        </w:tc>
        <w:tc>
          <w:tcPr>
            <w:tcW w:w="1166" w:type="dxa"/>
          </w:tcPr>
          <w:p w:rsidR="00C561A5" w:rsidRPr="00C561A5" w:rsidRDefault="00C561A5" w:rsidP="00C561A5">
            <w:pPr>
              <w:rPr>
                <w:rFonts w:eastAsia="Times New Roman" w:cs="Times New Roman"/>
                <w:sz w:val="22"/>
              </w:rPr>
            </w:pPr>
          </w:p>
        </w:tc>
      </w:tr>
      <w:tr w:rsidR="00C561A5" w:rsidRPr="00C561A5" w:rsidTr="00C561A5">
        <w:tc>
          <w:tcPr>
            <w:tcW w:w="8046" w:type="dxa"/>
          </w:tcPr>
          <w:p w:rsidR="00C561A5" w:rsidRPr="00C561A5" w:rsidRDefault="00C561A5" w:rsidP="00C561A5">
            <w:pPr>
              <w:rPr>
                <w:rFonts w:eastAsia="Times New Roman" w:cs="Times New Roman"/>
                <w:sz w:val="22"/>
              </w:rPr>
            </w:pPr>
            <w:r w:rsidRPr="00C561A5">
              <w:rPr>
                <w:rFonts w:eastAsia="Times New Roman" w:cs="Times New Roman"/>
                <w:sz w:val="22"/>
              </w:rPr>
              <w:t>Vzrůst člověka prochází v průběhu hist</w:t>
            </w:r>
            <w:r w:rsidR="00907B2A">
              <w:rPr>
                <w:rFonts w:eastAsia="Times New Roman" w:cs="Times New Roman"/>
                <w:sz w:val="22"/>
              </w:rPr>
              <w:t>orie změnou, kterou kromě vědců</w:t>
            </w:r>
            <w:r w:rsidRPr="00C561A5">
              <w:rPr>
                <w:rFonts w:eastAsia="Times New Roman" w:cs="Times New Roman"/>
                <w:sz w:val="22"/>
              </w:rPr>
              <w:t xml:space="preserve"> sledují i výrobci průmyslového zboží.</w:t>
            </w:r>
          </w:p>
        </w:tc>
        <w:tc>
          <w:tcPr>
            <w:tcW w:w="1166" w:type="dxa"/>
          </w:tcPr>
          <w:p w:rsidR="00C561A5" w:rsidRPr="00C561A5" w:rsidRDefault="00C561A5" w:rsidP="00C561A5">
            <w:pPr>
              <w:rPr>
                <w:rFonts w:eastAsia="Times New Roman" w:cs="Times New Roman"/>
                <w:sz w:val="22"/>
              </w:rPr>
            </w:pPr>
          </w:p>
        </w:tc>
      </w:tr>
      <w:tr w:rsidR="00C561A5" w:rsidRPr="00C561A5" w:rsidTr="00C561A5">
        <w:tc>
          <w:tcPr>
            <w:tcW w:w="8046" w:type="dxa"/>
          </w:tcPr>
          <w:p w:rsidR="00C561A5" w:rsidRPr="00C561A5" w:rsidRDefault="00C561A5" w:rsidP="00C561A5">
            <w:pPr>
              <w:rPr>
                <w:rFonts w:eastAsia="Times New Roman" w:cs="Times New Roman"/>
                <w:sz w:val="22"/>
              </w:rPr>
            </w:pPr>
            <w:r w:rsidRPr="00C561A5">
              <w:rPr>
                <w:rFonts w:eastAsia="Times New Roman" w:cs="Times New Roman"/>
                <w:sz w:val="22"/>
              </w:rPr>
              <w:t>Výška postavy člověka není pouze otázkou dědičnosti, ale je jí ovlivněna nejméně ze dvou třetin.</w:t>
            </w:r>
          </w:p>
        </w:tc>
        <w:tc>
          <w:tcPr>
            <w:tcW w:w="1166" w:type="dxa"/>
          </w:tcPr>
          <w:p w:rsidR="00C561A5" w:rsidRPr="00C561A5" w:rsidRDefault="00C561A5" w:rsidP="00C561A5">
            <w:pPr>
              <w:rPr>
                <w:rFonts w:eastAsia="Times New Roman" w:cs="Times New Roman"/>
                <w:sz w:val="22"/>
              </w:rPr>
            </w:pPr>
          </w:p>
        </w:tc>
      </w:tr>
      <w:tr w:rsidR="00C561A5" w:rsidRPr="00C561A5" w:rsidTr="00C561A5">
        <w:tc>
          <w:tcPr>
            <w:tcW w:w="8046" w:type="dxa"/>
          </w:tcPr>
          <w:p w:rsidR="00C561A5" w:rsidRPr="00C561A5" w:rsidRDefault="00C561A5" w:rsidP="00C561A5">
            <w:pPr>
              <w:rPr>
                <w:rFonts w:eastAsia="Times New Roman" w:cs="Times New Roman"/>
                <w:sz w:val="22"/>
              </w:rPr>
            </w:pPr>
            <w:r w:rsidRPr="00C561A5">
              <w:rPr>
                <w:rFonts w:eastAsia="Times New Roman" w:cs="Times New Roman"/>
                <w:sz w:val="22"/>
              </w:rPr>
              <w:t xml:space="preserve">V </w:t>
            </w:r>
            <w:r w:rsidR="00DF3140">
              <w:rPr>
                <w:rFonts w:eastAsia="Times New Roman" w:cs="Times New Roman"/>
                <w:sz w:val="22"/>
              </w:rPr>
              <w:t>roce 1997 byla</w:t>
            </w:r>
            <w:r w:rsidR="00CE3AB9">
              <w:rPr>
                <w:rFonts w:eastAsia="Times New Roman" w:cs="Times New Roman"/>
                <w:sz w:val="22"/>
              </w:rPr>
              <w:t xml:space="preserve"> v okrese Plzeň-</w:t>
            </w:r>
            <w:r w:rsidRPr="00C561A5">
              <w:rPr>
                <w:rFonts w:eastAsia="Times New Roman" w:cs="Times New Roman"/>
                <w:sz w:val="22"/>
              </w:rPr>
              <w:t>jih zaznamenána 3</w:t>
            </w:r>
            <w:r w:rsidR="009B191E">
              <w:rPr>
                <w:rFonts w:eastAsia="Times New Roman" w:cs="Times New Roman"/>
                <w:sz w:val="22"/>
              </w:rPr>
              <w:t xml:space="preserve"> </w:t>
            </w:r>
            <w:r w:rsidRPr="00C561A5">
              <w:rPr>
                <w:rFonts w:eastAsia="Times New Roman" w:cs="Times New Roman"/>
                <w:sz w:val="22"/>
              </w:rPr>
              <w:t>% branců s tělesnou výškou nad 185 cm.</w:t>
            </w:r>
            <w:bookmarkStart w:id="1" w:name="_GoBack"/>
            <w:bookmarkEnd w:id="1"/>
          </w:p>
        </w:tc>
        <w:tc>
          <w:tcPr>
            <w:tcW w:w="1166" w:type="dxa"/>
          </w:tcPr>
          <w:p w:rsidR="00C561A5" w:rsidRPr="00C561A5" w:rsidRDefault="00C561A5" w:rsidP="00C561A5">
            <w:pPr>
              <w:rPr>
                <w:rFonts w:eastAsia="Times New Roman" w:cs="Times New Roman"/>
                <w:sz w:val="22"/>
              </w:rPr>
            </w:pPr>
          </w:p>
        </w:tc>
      </w:tr>
    </w:tbl>
    <w:p w:rsidR="00C561A5" w:rsidRPr="00C561A5" w:rsidRDefault="00C561A5" w:rsidP="00C561A5">
      <w:pPr>
        <w:rPr>
          <w:rFonts w:asciiTheme="minorHAnsi" w:hAnsiTheme="minorHAnsi"/>
          <w:sz w:val="22"/>
          <w:szCs w:val="22"/>
        </w:rPr>
      </w:pPr>
      <w:r w:rsidRPr="00C561A5">
        <w:rPr>
          <w:rFonts w:asciiTheme="minorHAnsi" w:hAnsiTheme="minorHAnsi"/>
          <w:sz w:val="22"/>
          <w:szCs w:val="22"/>
        </w:rPr>
        <w:br w:type="page"/>
      </w:r>
    </w:p>
    <w:p w:rsidR="00C561A5" w:rsidRPr="00C561A5" w:rsidRDefault="00C561A5" w:rsidP="00C561A5">
      <w:pPr>
        <w:rPr>
          <w:rFonts w:asciiTheme="minorHAnsi" w:hAnsiTheme="minorHAnsi"/>
          <w:b/>
          <w:sz w:val="22"/>
          <w:szCs w:val="22"/>
        </w:rPr>
      </w:pPr>
      <w:r w:rsidRPr="00C561A5">
        <w:rPr>
          <w:rFonts w:asciiTheme="minorHAnsi" w:hAnsiTheme="minorHAnsi"/>
          <w:b/>
          <w:sz w:val="22"/>
          <w:szCs w:val="22"/>
        </w:rPr>
        <w:lastRenderedPageBreak/>
        <w:t>Praktický úkol</w:t>
      </w:r>
    </w:p>
    <w:p w:rsidR="00C561A5" w:rsidRPr="00C561A5" w:rsidRDefault="00C561A5" w:rsidP="00C561A5">
      <w:pPr>
        <w:rPr>
          <w:rFonts w:asciiTheme="minorHAnsi" w:hAnsiTheme="minorHAnsi"/>
          <w:sz w:val="22"/>
          <w:szCs w:val="22"/>
        </w:rPr>
      </w:pPr>
      <w:r w:rsidRPr="00C561A5">
        <w:rPr>
          <w:rFonts w:asciiTheme="minorHAnsi" w:hAnsiTheme="minorHAnsi"/>
          <w:sz w:val="22"/>
          <w:szCs w:val="22"/>
        </w:rPr>
        <w:t>Zjisti aktuální tělesnou výšku svých spolužáků. Vypočti průměr pro dívky a chlapce. Rozdělte se ve třídě do tří skupin a zjistěte stejné údaje i pro žáky primy a oktávy a učitelský sbor. Ideálně byste měli mít v každé skupině alespoň 10 respondentů mužského a 10 ženského pohlaví.</w:t>
      </w:r>
    </w:p>
    <w:p w:rsidR="00C561A5" w:rsidRPr="00C561A5" w:rsidRDefault="00C561A5" w:rsidP="00C561A5">
      <w:pPr>
        <w:rPr>
          <w:rFonts w:asciiTheme="minorHAnsi" w:hAnsiTheme="minorHAnsi"/>
          <w:sz w:val="22"/>
          <w:szCs w:val="22"/>
        </w:rPr>
      </w:pPr>
      <w:r w:rsidRPr="00C561A5">
        <w:rPr>
          <w:rFonts w:asciiTheme="minorHAnsi" w:hAnsiTheme="minorHAnsi"/>
          <w:sz w:val="22"/>
          <w:szCs w:val="22"/>
        </w:rPr>
        <w:t>Výsledky zaznamenejte do tabulky a prezentujte ve formě sloupcového grafu.</w:t>
      </w:r>
    </w:p>
    <w:p w:rsidR="00C561A5" w:rsidRPr="00C561A5" w:rsidRDefault="00C561A5" w:rsidP="00C561A5">
      <w:pPr>
        <w:rPr>
          <w:rFonts w:asciiTheme="minorHAnsi" w:hAnsiTheme="minorHAnsi"/>
          <w:sz w:val="22"/>
          <w:szCs w:val="22"/>
        </w:rPr>
      </w:pPr>
      <w:r w:rsidRPr="00C561A5">
        <w:rPr>
          <w:rFonts w:asciiTheme="minorHAnsi" w:hAnsiTheme="minorHAnsi"/>
          <w:sz w:val="22"/>
          <w:szCs w:val="22"/>
        </w:rPr>
        <w:t>Záznamová tabulka:</w:t>
      </w:r>
    </w:p>
    <w:tbl>
      <w:tblPr>
        <w:tblStyle w:val="Mkatabulky"/>
        <w:tblW w:w="0" w:type="auto"/>
        <w:tblLook w:val="04A0" w:firstRow="1" w:lastRow="0" w:firstColumn="1" w:lastColumn="0" w:noHBand="0" w:noVBand="1"/>
      </w:tblPr>
      <w:tblGrid>
        <w:gridCol w:w="440"/>
        <w:gridCol w:w="1102"/>
        <w:gridCol w:w="1103"/>
        <w:gridCol w:w="1102"/>
        <w:gridCol w:w="1103"/>
        <w:gridCol w:w="1102"/>
        <w:gridCol w:w="1103"/>
        <w:gridCol w:w="1102"/>
        <w:gridCol w:w="1103"/>
      </w:tblGrid>
      <w:tr w:rsidR="00C561A5" w:rsidRPr="00C561A5" w:rsidTr="00C561A5">
        <w:tc>
          <w:tcPr>
            <w:tcW w:w="392" w:type="dxa"/>
            <w:shd w:val="clear" w:color="auto" w:fill="A6A6A6" w:themeFill="background1" w:themeFillShade="A6"/>
          </w:tcPr>
          <w:p w:rsidR="00C561A5" w:rsidRPr="00C561A5" w:rsidRDefault="00C561A5" w:rsidP="00C561A5">
            <w:pPr>
              <w:rPr>
                <w:rFonts w:eastAsia="Times New Roman" w:cs="Times New Roman"/>
                <w:b/>
                <w:sz w:val="22"/>
              </w:rPr>
            </w:pPr>
            <w:r w:rsidRPr="00C561A5">
              <w:rPr>
                <w:rFonts w:eastAsia="Times New Roman" w:cs="Times New Roman"/>
                <w:b/>
                <w:sz w:val="22"/>
              </w:rPr>
              <w:t>č.</w:t>
            </w:r>
          </w:p>
        </w:tc>
        <w:tc>
          <w:tcPr>
            <w:tcW w:w="2205" w:type="dxa"/>
            <w:gridSpan w:val="2"/>
            <w:shd w:val="clear" w:color="auto" w:fill="A6A6A6" w:themeFill="background1" w:themeFillShade="A6"/>
          </w:tcPr>
          <w:p w:rsidR="00C561A5" w:rsidRPr="00C561A5" w:rsidRDefault="00C561A5" w:rsidP="00C561A5">
            <w:pPr>
              <w:jc w:val="center"/>
              <w:rPr>
                <w:rFonts w:eastAsia="Times New Roman" w:cs="Times New Roman"/>
                <w:b/>
                <w:sz w:val="22"/>
              </w:rPr>
            </w:pPr>
            <w:r w:rsidRPr="00C561A5">
              <w:rPr>
                <w:rFonts w:eastAsia="Times New Roman" w:cs="Times New Roman"/>
                <w:b/>
                <w:sz w:val="22"/>
              </w:rPr>
              <w:t>PRIMA</w:t>
            </w:r>
          </w:p>
        </w:tc>
        <w:tc>
          <w:tcPr>
            <w:tcW w:w="2205" w:type="dxa"/>
            <w:gridSpan w:val="2"/>
            <w:shd w:val="clear" w:color="auto" w:fill="A6A6A6" w:themeFill="background1" w:themeFillShade="A6"/>
          </w:tcPr>
          <w:p w:rsidR="00C561A5" w:rsidRPr="00C561A5" w:rsidRDefault="00C561A5" w:rsidP="00C561A5">
            <w:pPr>
              <w:jc w:val="center"/>
              <w:rPr>
                <w:rFonts w:eastAsia="Times New Roman" w:cs="Times New Roman"/>
                <w:b/>
                <w:sz w:val="22"/>
              </w:rPr>
            </w:pPr>
            <w:r w:rsidRPr="00C561A5">
              <w:rPr>
                <w:rFonts w:eastAsia="Times New Roman" w:cs="Times New Roman"/>
                <w:b/>
                <w:sz w:val="22"/>
              </w:rPr>
              <w:t>TERCIE</w:t>
            </w:r>
          </w:p>
        </w:tc>
        <w:tc>
          <w:tcPr>
            <w:tcW w:w="2205" w:type="dxa"/>
            <w:gridSpan w:val="2"/>
            <w:shd w:val="clear" w:color="auto" w:fill="A6A6A6" w:themeFill="background1" w:themeFillShade="A6"/>
          </w:tcPr>
          <w:p w:rsidR="00C561A5" w:rsidRPr="00C561A5" w:rsidRDefault="00C561A5" w:rsidP="00C561A5">
            <w:pPr>
              <w:jc w:val="center"/>
              <w:rPr>
                <w:rFonts w:eastAsia="Times New Roman" w:cs="Times New Roman"/>
                <w:b/>
                <w:sz w:val="22"/>
              </w:rPr>
            </w:pPr>
            <w:r w:rsidRPr="00C561A5">
              <w:rPr>
                <w:rFonts w:eastAsia="Times New Roman" w:cs="Times New Roman"/>
                <w:b/>
                <w:sz w:val="22"/>
              </w:rPr>
              <w:t>OKTÁVA/4.</w:t>
            </w:r>
            <w:r>
              <w:rPr>
                <w:rFonts w:eastAsia="Times New Roman" w:cs="Times New Roman"/>
                <w:b/>
                <w:sz w:val="22"/>
              </w:rPr>
              <w:t>r</w:t>
            </w:r>
          </w:p>
        </w:tc>
        <w:tc>
          <w:tcPr>
            <w:tcW w:w="2205" w:type="dxa"/>
            <w:gridSpan w:val="2"/>
            <w:shd w:val="clear" w:color="auto" w:fill="A6A6A6" w:themeFill="background1" w:themeFillShade="A6"/>
          </w:tcPr>
          <w:p w:rsidR="00C561A5" w:rsidRPr="00C561A5" w:rsidRDefault="00C561A5" w:rsidP="00C561A5">
            <w:pPr>
              <w:jc w:val="center"/>
              <w:rPr>
                <w:rFonts w:eastAsia="Times New Roman" w:cs="Times New Roman"/>
                <w:b/>
                <w:sz w:val="22"/>
              </w:rPr>
            </w:pPr>
            <w:r w:rsidRPr="00C561A5">
              <w:rPr>
                <w:rFonts w:eastAsia="Times New Roman" w:cs="Times New Roman"/>
                <w:b/>
                <w:sz w:val="22"/>
              </w:rPr>
              <w:t>UČITELÉ</w:t>
            </w:r>
          </w:p>
        </w:tc>
      </w:tr>
      <w:tr w:rsidR="00C561A5" w:rsidRPr="00C561A5" w:rsidTr="00C561A5">
        <w:tc>
          <w:tcPr>
            <w:tcW w:w="392" w:type="dxa"/>
            <w:shd w:val="clear" w:color="auto" w:fill="D9D9D9" w:themeFill="background1" w:themeFillShade="D9"/>
          </w:tcPr>
          <w:p w:rsidR="00C561A5" w:rsidRPr="00C561A5" w:rsidRDefault="00C561A5" w:rsidP="00C561A5">
            <w:pPr>
              <w:rPr>
                <w:rFonts w:eastAsia="Times New Roman" w:cs="Times New Roman"/>
                <w:sz w:val="22"/>
              </w:rPr>
            </w:pPr>
          </w:p>
        </w:tc>
        <w:tc>
          <w:tcPr>
            <w:tcW w:w="1102" w:type="dxa"/>
            <w:shd w:val="clear" w:color="auto" w:fill="D9D9D9" w:themeFill="background1" w:themeFillShade="D9"/>
          </w:tcPr>
          <w:p w:rsidR="00C561A5" w:rsidRPr="00C561A5" w:rsidRDefault="00C561A5" w:rsidP="00C561A5">
            <w:pPr>
              <w:rPr>
                <w:rFonts w:eastAsia="Times New Roman" w:cs="Times New Roman"/>
                <w:sz w:val="22"/>
              </w:rPr>
            </w:pPr>
            <w:r w:rsidRPr="00C561A5">
              <w:rPr>
                <w:rFonts w:eastAsia="Times New Roman" w:cs="Times New Roman"/>
                <w:sz w:val="22"/>
              </w:rPr>
              <w:t>MUŽI</w:t>
            </w:r>
          </w:p>
        </w:tc>
        <w:tc>
          <w:tcPr>
            <w:tcW w:w="1103" w:type="dxa"/>
            <w:shd w:val="clear" w:color="auto" w:fill="D9D9D9" w:themeFill="background1" w:themeFillShade="D9"/>
          </w:tcPr>
          <w:p w:rsidR="00C561A5" w:rsidRPr="00C561A5" w:rsidRDefault="00C561A5" w:rsidP="00C561A5">
            <w:pPr>
              <w:rPr>
                <w:rFonts w:eastAsia="Times New Roman" w:cs="Times New Roman"/>
                <w:sz w:val="22"/>
              </w:rPr>
            </w:pPr>
            <w:r w:rsidRPr="00C561A5">
              <w:rPr>
                <w:rFonts w:eastAsia="Times New Roman" w:cs="Times New Roman"/>
                <w:sz w:val="22"/>
              </w:rPr>
              <w:t>ŽENY</w:t>
            </w:r>
          </w:p>
        </w:tc>
        <w:tc>
          <w:tcPr>
            <w:tcW w:w="1102" w:type="dxa"/>
            <w:shd w:val="clear" w:color="auto" w:fill="D9D9D9" w:themeFill="background1" w:themeFillShade="D9"/>
          </w:tcPr>
          <w:p w:rsidR="00C561A5" w:rsidRPr="00C561A5" w:rsidRDefault="00C561A5" w:rsidP="00C561A5">
            <w:pPr>
              <w:rPr>
                <w:rFonts w:eastAsia="Times New Roman" w:cs="Times New Roman"/>
                <w:sz w:val="22"/>
              </w:rPr>
            </w:pPr>
            <w:r w:rsidRPr="00C561A5">
              <w:rPr>
                <w:rFonts w:eastAsia="Times New Roman" w:cs="Times New Roman"/>
                <w:sz w:val="22"/>
              </w:rPr>
              <w:t>MUŽI</w:t>
            </w:r>
          </w:p>
        </w:tc>
        <w:tc>
          <w:tcPr>
            <w:tcW w:w="1103" w:type="dxa"/>
            <w:shd w:val="clear" w:color="auto" w:fill="D9D9D9" w:themeFill="background1" w:themeFillShade="D9"/>
          </w:tcPr>
          <w:p w:rsidR="00C561A5" w:rsidRPr="00C561A5" w:rsidRDefault="00C561A5" w:rsidP="00C561A5">
            <w:pPr>
              <w:rPr>
                <w:rFonts w:eastAsia="Times New Roman" w:cs="Times New Roman"/>
                <w:sz w:val="22"/>
              </w:rPr>
            </w:pPr>
            <w:r w:rsidRPr="00C561A5">
              <w:rPr>
                <w:rFonts w:eastAsia="Times New Roman" w:cs="Times New Roman"/>
                <w:sz w:val="22"/>
              </w:rPr>
              <w:t>ŽENY</w:t>
            </w:r>
          </w:p>
        </w:tc>
        <w:tc>
          <w:tcPr>
            <w:tcW w:w="1102" w:type="dxa"/>
            <w:shd w:val="clear" w:color="auto" w:fill="D9D9D9" w:themeFill="background1" w:themeFillShade="D9"/>
          </w:tcPr>
          <w:p w:rsidR="00C561A5" w:rsidRPr="00C561A5" w:rsidRDefault="00C561A5" w:rsidP="00C561A5">
            <w:pPr>
              <w:rPr>
                <w:rFonts w:eastAsia="Times New Roman" w:cs="Times New Roman"/>
                <w:sz w:val="22"/>
              </w:rPr>
            </w:pPr>
            <w:r w:rsidRPr="00C561A5">
              <w:rPr>
                <w:rFonts w:eastAsia="Times New Roman" w:cs="Times New Roman"/>
                <w:sz w:val="22"/>
              </w:rPr>
              <w:t>MUŽI</w:t>
            </w:r>
          </w:p>
        </w:tc>
        <w:tc>
          <w:tcPr>
            <w:tcW w:w="1103" w:type="dxa"/>
            <w:shd w:val="clear" w:color="auto" w:fill="D9D9D9" w:themeFill="background1" w:themeFillShade="D9"/>
          </w:tcPr>
          <w:p w:rsidR="00C561A5" w:rsidRPr="00C561A5" w:rsidRDefault="00C561A5" w:rsidP="00C561A5">
            <w:pPr>
              <w:rPr>
                <w:rFonts w:eastAsia="Times New Roman" w:cs="Times New Roman"/>
                <w:sz w:val="22"/>
              </w:rPr>
            </w:pPr>
            <w:r w:rsidRPr="00C561A5">
              <w:rPr>
                <w:rFonts w:eastAsia="Times New Roman" w:cs="Times New Roman"/>
                <w:sz w:val="22"/>
              </w:rPr>
              <w:t>ŽENY</w:t>
            </w:r>
          </w:p>
        </w:tc>
        <w:tc>
          <w:tcPr>
            <w:tcW w:w="1102" w:type="dxa"/>
            <w:shd w:val="clear" w:color="auto" w:fill="D9D9D9" w:themeFill="background1" w:themeFillShade="D9"/>
          </w:tcPr>
          <w:p w:rsidR="00C561A5" w:rsidRPr="00C561A5" w:rsidRDefault="00C561A5" w:rsidP="00C561A5">
            <w:pPr>
              <w:rPr>
                <w:rFonts w:eastAsia="Times New Roman" w:cs="Times New Roman"/>
                <w:sz w:val="22"/>
              </w:rPr>
            </w:pPr>
            <w:r w:rsidRPr="00C561A5">
              <w:rPr>
                <w:rFonts w:eastAsia="Times New Roman" w:cs="Times New Roman"/>
                <w:sz w:val="22"/>
              </w:rPr>
              <w:t>MUŽI</w:t>
            </w:r>
          </w:p>
        </w:tc>
        <w:tc>
          <w:tcPr>
            <w:tcW w:w="1103" w:type="dxa"/>
            <w:shd w:val="clear" w:color="auto" w:fill="D9D9D9" w:themeFill="background1" w:themeFillShade="D9"/>
          </w:tcPr>
          <w:p w:rsidR="00C561A5" w:rsidRPr="00C561A5" w:rsidRDefault="00C561A5" w:rsidP="00C561A5">
            <w:pPr>
              <w:rPr>
                <w:rFonts w:eastAsia="Times New Roman" w:cs="Times New Roman"/>
                <w:sz w:val="22"/>
              </w:rPr>
            </w:pPr>
            <w:r w:rsidRPr="00C561A5">
              <w:rPr>
                <w:rFonts w:eastAsia="Times New Roman" w:cs="Times New Roman"/>
                <w:sz w:val="22"/>
              </w:rPr>
              <w:t>ŽENY</w:t>
            </w:r>
          </w:p>
        </w:tc>
      </w:tr>
      <w:tr w:rsidR="00C561A5" w:rsidRPr="00C561A5" w:rsidTr="00C561A5">
        <w:tc>
          <w:tcPr>
            <w:tcW w:w="392" w:type="dxa"/>
          </w:tcPr>
          <w:p w:rsidR="00C561A5" w:rsidRPr="00C561A5" w:rsidRDefault="00C561A5" w:rsidP="00C561A5">
            <w:pPr>
              <w:rPr>
                <w:rFonts w:eastAsia="Times New Roman" w:cs="Times New Roman"/>
                <w:sz w:val="22"/>
              </w:rPr>
            </w:pPr>
            <w:r w:rsidRPr="00C561A5">
              <w:rPr>
                <w:rFonts w:eastAsia="Times New Roman" w:cs="Times New Roman"/>
                <w:sz w:val="22"/>
              </w:rPr>
              <w:t>1</w:t>
            </w:r>
          </w:p>
        </w:tc>
        <w:tc>
          <w:tcPr>
            <w:tcW w:w="1102" w:type="dxa"/>
          </w:tcPr>
          <w:p w:rsidR="00C561A5" w:rsidRPr="00C561A5" w:rsidRDefault="00C561A5" w:rsidP="00C561A5">
            <w:pPr>
              <w:rPr>
                <w:rFonts w:eastAsia="Times New Roman" w:cs="Times New Roman"/>
                <w:sz w:val="22"/>
              </w:rPr>
            </w:pPr>
          </w:p>
        </w:tc>
        <w:tc>
          <w:tcPr>
            <w:tcW w:w="1103" w:type="dxa"/>
          </w:tcPr>
          <w:p w:rsidR="00C561A5" w:rsidRPr="00C561A5" w:rsidRDefault="00C561A5" w:rsidP="00C561A5">
            <w:pPr>
              <w:rPr>
                <w:rFonts w:eastAsia="Times New Roman" w:cs="Times New Roman"/>
                <w:sz w:val="22"/>
              </w:rPr>
            </w:pPr>
          </w:p>
        </w:tc>
        <w:tc>
          <w:tcPr>
            <w:tcW w:w="1102" w:type="dxa"/>
          </w:tcPr>
          <w:p w:rsidR="00C561A5" w:rsidRPr="00C561A5" w:rsidRDefault="00C561A5" w:rsidP="00C561A5">
            <w:pPr>
              <w:rPr>
                <w:rFonts w:eastAsia="Times New Roman" w:cs="Times New Roman"/>
                <w:sz w:val="22"/>
              </w:rPr>
            </w:pPr>
          </w:p>
        </w:tc>
        <w:tc>
          <w:tcPr>
            <w:tcW w:w="1103" w:type="dxa"/>
          </w:tcPr>
          <w:p w:rsidR="00C561A5" w:rsidRPr="00C561A5" w:rsidRDefault="00C561A5" w:rsidP="00C561A5">
            <w:pPr>
              <w:rPr>
                <w:rFonts w:eastAsia="Times New Roman" w:cs="Times New Roman"/>
                <w:sz w:val="22"/>
              </w:rPr>
            </w:pPr>
          </w:p>
        </w:tc>
        <w:tc>
          <w:tcPr>
            <w:tcW w:w="1102" w:type="dxa"/>
          </w:tcPr>
          <w:p w:rsidR="00C561A5" w:rsidRPr="00C561A5" w:rsidRDefault="00C561A5" w:rsidP="00C561A5">
            <w:pPr>
              <w:rPr>
                <w:rFonts w:eastAsia="Times New Roman" w:cs="Times New Roman"/>
                <w:sz w:val="22"/>
              </w:rPr>
            </w:pPr>
          </w:p>
        </w:tc>
        <w:tc>
          <w:tcPr>
            <w:tcW w:w="1103" w:type="dxa"/>
          </w:tcPr>
          <w:p w:rsidR="00C561A5" w:rsidRPr="00C561A5" w:rsidRDefault="00C561A5" w:rsidP="00C561A5">
            <w:pPr>
              <w:rPr>
                <w:rFonts w:eastAsia="Times New Roman" w:cs="Times New Roman"/>
                <w:sz w:val="22"/>
              </w:rPr>
            </w:pPr>
          </w:p>
        </w:tc>
        <w:tc>
          <w:tcPr>
            <w:tcW w:w="1102" w:type="dxa"/>
          </w:tcPr>
          <w:p w:rsidR="00C561A5" w:rsidRPr="00C561A5" w:rsidRDefault="00C561A5" w:rsidP="00C561A5">
            <w:pPr>
              <w:rPr>
                <w:rFonts w:eastAsia="Times New Roman" w:cs="Times New Roman"/>
                <w:sz w:val="22"/>
              </w:rPr>
            </w:pPr>
          </w:p>
        </w:tc>
        <w:tc>
          <w:tcPr>
            <w:tcW w:w="1103" w:type="dxa"/>
          </w:tcPr>
          <w:p w:rsidR="00C561A5" w:rsidRPr="00C561A5" w:rsidRDefault="00C561A5" w:rsidP="00C561A5">
            <w:pPr>
              <w:rPr>
                <w:rFonts w:eastAsia="Times New Roman" w:cs="Times New Roman"/>
                <w:sz w:val="22"/>
              </w:rPr>
            </w:pPr>
          </w:p>
        </w:tc>
      </w:tr>
      <w:tr w:rsidR="00C561A5" w:rsidRPr="00C561A5" w:rsidTr="00C561A5">
        <w:tc>
          <w:tcPr>
            <w:tcW w:w="392" w:type="dxa"/>
          </w:tcPr>
          <w:p w:rsidR="00C561A5" w:rsidRPr="00C561A5" w:rsidRDefault="00C561A5" w:rsidP="00C561A5">
            <w:pPr>
              <w:rPr>
                <w:rFonts w:eastAsia="Times New Roman" w:cs="Times New Roman"/>
                <w:sz w:val="22"/>
              </w:rPr>
            </w:pPr>
            <w:r w:rsidRPr="00C561A5">
              <w:rPr>
                <w:rFonts w:eastAsia="Times New Roman" w:cs="Times New Roman"/>
                <w:sz w:val="22"/>
              </w:rPr>
              <w:t>2</w:t>
            </w:r>
          </w:p>
        </w:tc>
        <w:tc>
          <w:tcPr>
            <w:tcW w:w="1102" w:type="dxa"/>
          </w:tcPr>
          <w:p w:rsidR="00C561A5" w:rsidRPr="00C561A5" w:rsidRDefault="00C561A5" w:rsidP="00C561A5">
            <w:pPr>
              <w:rPr>
                <w:rFonts w:eastAsia="Times New Roman" w:cs="Times New Roman"/>
                <w:sz w:val="22"/>
              </w:rPr>
            </w:pPr>
          </w:p>
        </w:tc>
        <w:tc>
          <w:tcPr>
            <w:tcW w:w="1103" w:type="dxa"/>
          </w:tcPr>
          <w:p w:rsidR="00C561A5" w:rsidRPr="00C561A5" w:rsidRDefault="00C561A5" w:rsidP="00C561A5">
            <w:pPr>
              <w:rPr>
                <w:rFonts w:eastAsia="Times New Roman" w:cs="Times New Roman"/>
                <w:sz w:val="22"/>
              </w:rPr>
            </w:pPr>
          </w:p>
        </w:tc>
        <w:tc>
          <w:tcPr>
            <w:tcW w:w="1102" w:type="dxa"/>
          </w:tcPr>
          <w:p w:rsidR="00C561A5" w:rsidRPr="00C561A5" w:rsidRDefault="00C561A5" w:rsidP="00C561A5">
            <w:pPr>
              <w:rPr>
                <w:rFonts w:eastAsia="Times New Roman" w:cs="Times New Roman"/>
                <w:sz w:val="22"/>
              </w:rPr>
            </w:pPr>
          </w:p>
        </w:tc>
        <w:tc>
          <w:tcPr>
            <w:tcW w:w="1103" w:type="dxa"/>
          </w:tcPr>
          <w:p w:rsidR="00C561A5" w:rsidRPr="00C561A5" w:rsidRDefault="00C561A5" w:rsidP="00C561A5">
            <w:pPr>
              <w:rPr>
                <w:rFonts w:eastAsia="Times New Roman" w:cs="Times New Roman"/>
                <w:sz w:val="22"/>
              </w:rPr>
            </w:pPr>
          </w:p>
        </w:tc>
        <w:tc>
          <w:tcPr>
            <w:tcW w:w="1102" w:type="dxa"/>
          </w:tcPr>
          <w:p w:rsidR="00C561A5" w:rsidRPr="00C561A5" w:rsidRDefault="00C561A5" w:rsidP="00C561A5">
            <w:pPr>
              <w:rPr>
                <w:rFonts w:eastAsia="Times New Roman" w:cs="Times New Roman"/>
                <w:sz w:val="22"/>
              </w:rPr>
            </w:pPr>
          </w:p>
        </w:tc>
        <w:tc>
          <w:tcPr>
            <w:tcW w:w="1103" w:type="dxa"/>
          </w:tcPr>
          <w:p w:rsidR="00C561A5" w:rsidRPr="00C561A5" w:rsidRDefault="00C561A5" w:rsidP="00C561A5">
            <w:pPr>
              <w:rPr>
                <w:rFonts w:eastAsia="Times New Roman" w:cs="Times New Roman"/>
                <w:sz w:val="22"/>
              </w:rPr>
            </w:pPr>
          </w:p>
        </w:tc>
        <w:tc>
          <w:tcPr>
            <w:tcW w:w="1102" w:type="dxa"/>
          </w:tcPr>
          <w:p w:rsidR="00C561A5" w:rsidRPr="00C561A5" w:rsidRDefault="00C561A5" w:rsidP="00C561A5">
            <w:pPr>
              <w:rPr>
                <w:rFonts w:eastAsia="Times New Roman" w:cs="Times New Roman"/>
                <w:sz w:val="22"/>
              </w:rPr>
            </w:pPr>
          </w:p>
        </w:tc>
        <w:tc>
          <w:tcPr>
            <w:tcW w:w="1103" w:type="dxa"/>
          </w:tcPr>
          <w:p w:rsidR="00C561A5" w:rsidRPr="00C561A5" w:rsidRDefault="00C561A5" w:rsidP="00C561A5">
            <w:pPr>
              <w:rPr>
                <w:rFonts w:eastAsia="Times New Roman" w:cs="Times New Roman"/>
                <w:sz w:val="22"/>
              </w:rPr>
            </w:pPr>
          </w:p>
        </w:tc>
      </w:tr>
      <w:tr w:rsidR="00C561A5" w:rsidRPr="00C561A5" w:rsidTr="00C561A5">
        <w:tc>
          <w:tcPr>
            <w:tcW w:w="392" w:type="dxa"/>
          </w:tcPr>
          <w:p w:rsidR="00C561A5" w:rsidRPr="00C561A5" w:rsidRDefault="00C561A5" w:rsidP="00C561A5">
            <w:pPr>
              <w:rPr>
                <w:rFonts w:eastAsia="Times New Roman" w:cs="Times New Roman"/>
                <w:sz w:val="22"/>
              </w:rPr>
            </w:pPr>
            <w:r w:rsidRPr="00C561A5">
              <w:rPr>
                <w:rFonts w:eastAsia="Times New Roman" w:cs="Times New Roman"/>
                <w:sz w:val="22"/>
              </w:rPr>
              <w:t>3</w:t>
            </w:r>
          </w:p>
        </w:tc>
        <w:tc>
          <w:tcPr>
            <w:tcW w:w="1102" w:type="dxa"/>
          </w:tcPr>
          <w:p w:rsidR="00C561A5" w:rsidRPr="00C561A5" w:rsidRDefault="00C561A5" w:rsidP="00C561A5">
            <w:pPr>
              <w:rPr>
                <w:rFonts w:eastAsia="Times New Roman" w:cs="Times New Roman"/>
                <w:sz w:val="22"/>
              </w:rPr>
            </w:pPr>
          </w:p>
        </w:tc>
        <w:tc>
          <w:tcPr>
            <w:tcW w:w="1103" w:type="dxa"/>
          </w:tcPr>
          <w:p w:rsidR="00C561A5" w:rsidRPr="00C561A5" w:rsidRDefault="00C561A5" w:rsidP="00C561A5">
            <w:pPr>
              <w:rPr>
                <w:rFonts w:eastAsia="Times New Roman" w:cs="Times New Roman"/>
                <w:sz w:val="22"/>
              </w:rPr>
            </w:pPr>
          </w:p>
        </w:tc>
        <w:tc>
          <w:tcPr>
            <w:tcW w:w="1102" w:type="dxa"/>
          </w:tcPr>
          <w:p w:rsidR="00C561A5" w:rsidRPr="00C561A5" w:rsidRDefault="00C561A5" w:rsidP="00C561A5">
            <w:pPr>
              <w:rPr>
                <w:rFonts w:eastAsia="Times New Roman" w:cs="Times New Roman"/>
                <w:sz w:val="22"/>
              </w:rPr>
            </w:pPr>
          </w:p>
        </w:tc>
        <w:tc>
          <w:tcPr>
            <w:tcW w:w="1103" w:type="dxa"/>
          </w:tcPr>
          <w:p w:rsidR="00C561A5" w:rsidRPr="00C561A5" w:rsidRDefault="00C561A5" w:rsidP="00C561A5">
            <w:pPr>
              <w:rPr>
                <w:rFonts w:eastAsia="Times New Roman" w:cs="Times New Roman"/>
                <w:sz w:val="22"/>
              </w:rPr>
            </w:pPr>
          </w:p>
        </w:tc>
        <w:tc>
          <w:tcPr>
            <w:tcW w:w="1102" w:type="dxa"/>
          </w:tcPr>
          <w:p w:rsidR="00C561A5" w:rsidRPr="00C561A5" w:rsidRDefault="00C561A5" w:rsidP="00C561A5">
            <w:pPr>
              <w:rPr>
                <w:rFonts w:eastAsia="Times New Roman" w:cs="Times New Roman"/>
                <w:sz w:val="22"/>
              </w:rPr>
            </w:pPr>
          </w:p>
        </w:tc>
        <w:tc>
          <w:tcPr>
            <w:tcW w:w="1103" w:type="dxa"/>
          </w:tcPr>
          <w:p w:rsidR="00C561A5" w:rsidRPr="00C561A5" w:rsidRDefault="00C561A5" w:rsidP="00C561A5">
            <w:pPr>
              <w:rPr>
                <w:rFonts w:eastAsia="Times New Roman" w:cs="Times New Roman"/>
                <w:sz w:val="22"/>
              </w:rPr>
            </w:pPr>
          </w:p>
        </w:tc>
        <w:tc>
          <w:tcPr>
            <w:tcW w:w="1102" w:type="dxa"/>
          </w:tcPr>
          <w:p w:rsidR="00C561A5" w:rsidRPr="00C561A5" w:rsidRDefault="00C561A5" w:rsidP="00C561A5">
            <w:pPr>
              <w:rPr>
                <w:rFonts w:eastAsia="Times New Roman" w:cs="Times New Roman"/>
                <w:sz w:val="22"/>
              </w:rPr>
            </w:pPr>
          </w:p>
        </w:tc>
        <w:tc>
          <w:tcPr>
            <w:tcW w:w="1103" w:type="dxa"/>
          </w:tcPr>
          <w:p w:rsidR="00C561A5" w:rsidRPr="00C561A5" w:rsidRDefault="00C561A5" w:rsidP="00C561A5">
            <w:pPr>
              <w:rPr>
                <w:rFonts w:eastAsia="Times New Roman" w:cs="Times New Roman"/>
                <w:sz w:val="22"/>
              </w:rPr>
            </w:pPr>
          </w:p>
        </w:tc>
      </w:tr>
      <w:tr w:rsidR="00C561A5" w:rsidRPr="00C561A5" w:rsidTr="00C561A5">
        <w:tc>
          <w:tcPr>
            <w:tcW w:w="392" w:type="dxa"/>
          </w:tcPr>
          <w:p w:rsidR="00C561A5" w:rsidRPr="00C561A5" w:rsidRDefault="00C561A5" w:rsidP="00C561A5">
            <w:pPr>
              <w:rPr>
                <w:rFonts w:eastAsia="Times New Roman" w:cs="Times New Roman"/>
                <w:sz w:val="22"/>
              </w:rPr>
            </w:pPr>
            <w:r w:rsidRPr="00C561A5">
              <w:rPr>
                <w:rFonts w:eastAsia="Times New Roman" w:cs="Times New Roman"/>
                <w:sz w:val="22"/>
              </w:rPr>
              <w:t>4</w:t>
            </w:r>
          </w:p>
        </w:tc>
        <w:tc>
          <w:tcPr>
            <w:tcW w:w="1102" w:type="dxa"/>
          </w:tcPr>
          <w:p w:rsidR="00C561A5" w:rsidRPr="00C561A5" w:rsidRDefault="00C561A5" w:rsidP="00C561A5">
            <w:pPr>
              <w:rPr>
                <w:rFonts w:eastAsia="Times New Roman" w:cs="Times New Roman"/>
                <w:sz w:val="22"/>
              </w:rPr>
            </w:pPr>
          </w:p>
        </w:tc>
        <w:tc>
          <w:tcPr>
            <w:tcW w:w="1103" w:type="dxa"/>
          </w:tcPr>
          <w:p w:rsidR="00C561A5" w:rsidRPr="00C561A5" w:rsidRDefault="00C561A5" w:rsidP="00C561A5">
            <w:pPr>
              <w:rPr>
                <w:rFonts w:eastAsia="Times New Roman" w:cs="Times New Roman"/>
                <w:sz w:val="22"/>
              </w:rPr>
            </w:pPr>
          </w:p>
        </w:tc>
        <w:tc>
          <w:tcPr>
            <w:tcW w:w="1102" w:type="dxa"/>
          </w:tcPr>
          <w:p w:rsidR="00C561A5" w:rsidRPr="00C561A5" w:rsidRDefault="00C561A5" w:rsidP="00C561A5">
            <w:pPr>
              <w:rPr>
                <w:rFonts w:eastAsia="Times New Roman" w:cs="Times New Roman"/>
                <w:sz w:val="22"/>
              </w:rPr>
            </w:pPr>
          </w:p>
        </w:tc>
        <w:tc>
          <w:tcPr>
            <w:tcW w:w="1103" w:type="dxa"/>
          </w:tcPr>
          <w:p w:rsidR="00C561A5" w:rsidRPr="00C561A5" w:rsidRDefault="00C561A5" w:rsidP="00C561A5">
            <w:pPr>
              <w:rPr>
                <w:rFonts w:eastAsia="Times New Roman" w:cs="Times New Roman"/>
                <w:sz w:val="22"/>
              </w:rPr>
            </w:pPr>
          </w:p>
        </w:tc>
        <w:tc>
          <w:tcPr>
            <w:tcW w:w="1102" w:type="dxa"/>
          </w:tcPr>
          <w:p w:rsidR="00C561A5" w:rsidRPr="00C561A5" w:rsidRDefault="00C561A5" w:rsidP="00C561A5">
            <w:pPr>
              <w:rPr>
                <w:rFonts w:eastAsia="Times New Roman" w:cs="Times New Roman"/>
                <w:sz w:val="22"/>
              </w:rPr>
            </w:pPr>
          </w:p>
        </w:tc>
        <w:tc>
          <w:tcPr>
            <w:tcW w:w="1103" w:type="dxa"/>
          </w:tcPr>
          <w:p w:rsidR="00C561A5" w:rsidRPr="00C561A5" w:rsidRDefault="00C561A5" w:rsidP="00C561A5">
            <w:pPr>
              <w:rPr>
                <w:rFonts w:eastAsia="Times New Roman" w:cs="Times New Roman"/>
                <w:sz w:val="22"/>
              </w:rPr>
            </w:pPr>
          </w:p>
        </w:tc>
        <w:tc>
          <w:tcPr>
            <w:tcW w:w="1102" w:type="dxa"/>
          </w:tcPr>
          <w:p w:rsidR="00C561A5" w:rsidRPr="00C561A5" w:rsidRDefault="00C561A5" w:rsidP="00C561A5">
            <w:pPr>
              <w:rPr>
                <w:rFonts w:eastAsia="Times New Roman" w:cs="Times New Roman"/>
                <w:sz w:val="22"/>
              </w:rPr>
            </w:pPr>
          </w:p>
        </w:tc>
        <w:tc>
          <w:tcPr>
            <w:tcW w:w="1103" w:type="dxa"/>
          </w:tcPr>
          <w:p w:rsidR="00C561A5" w:rsidRPr="00C561A5" w:rsidRDefault="00C561A5" w:rsidP="00C561A5">
            <w:pPr>
              <w:rPr>
                <w:rFonts w:eastAsia="Times New Roman" w:cs="Times New Roman"/>
                <w:sz w:val="22"/>
              </w:rPr>
            </w:pPr>
          </w:p>
        </w:tc>
      </w:tr>
      <w:tr w:rsidR="00C561A5" w:rsidRPr="00C561A5" w:rsidTr="00C561A5">
        <w:tc>
          <w:tcPr>
            <w:tcW w:w="392" w:type="dxa"/>
          </w:tcPr>
          <w:p w:rsidR="00C561A5" w:rsidRPr="00C561A5" w:rsidRDefault="00C561A5" w:rsidP="00C561A5">
            <w:pPr>
              <w:rPr>
                <w:rFonts w:eastAsia="Times New Roman" w:cs="Times New Roman"/>
                <w:sz w:val="22"/>
              </w:rPr>
            </w:pPr>
            <w:r w:rsidRPr="00C561A5">
              <w:rPr>
                <w:rFonts w:eastAsia="Times New Roman" w:cs="Times New Roman"/>
                <w:sz w:val="22"/>
              </w:rPr>
              <w:t>5</w:t>
            </w:r>
          </w:p>
        </w:tc>
        <w:tc>
          <w:tcPr>
            <w:tcW w:w="1102" w:type="dxa"/>
          </w:tcPr>
          <w:p w:rsidR="00C561A5" w:rsidRPr="00C561A5" w:rsidRDefault="00C561A5" w:rsidP="00C561A5">
            <w:pPr>
              <w:rPr>
                <w:rFonts w:eastAsia="Times New Roman" w:cs="Times New Roman"/>
                <w:sz w:val="22"/>
              </w:rPr>
            </w:pPr>
          </w:p>
        </w:tc>
        <w:tc>
          <w:tcPr>
            <w:tcW w:w="1103" w:type="dxa"/>
          </w:tcPr>
          <w:p w:rsidR="00C561A5" w:rsidRPr="00C561A5" w:rsidRDefault="00C561A5" w:rsidP="00C561A5">
            <w:pPr>
              <w:rPr>
                <w:rFonts w:eastAsia="Times New Roman" w:cs="Times New Roman"/>
                <w:sz w:val="22"/>
              </w:rPr>
            </w:pPr>
          </w:p>
        </w:tc>
        <w:tc>
          <w:tcPr>
            <w:tcW w:w="1102" w:type="dxa"/>
          </w:tcPr>
          <w:p w:rsidR="00C561A5" w:rsidRPr="00C561A5" w:rsidRDefault="00C561A5" w:rsidP="00C561A5">
            <w:pPr>
              <w:rPr>
                <w:rFonts w:eastAsia="Times New Roman" w:cs="Times New Roman"/>
                <w:sz w:val="22"/>
              </w:rPr>
            </w:pPr>
          </w:p>
        </w:tc>
        <w:tc>
          <w:tcPr>
            <w:tcW w:w="1103" w:type="dxa"/>
          </w:tcPr>
          <w:p w:rsidR="00C561A5" w:rsidRPr="00C561A5" w:rsidRDefault="00C561A5" w:rsidP="00C561A5">
            <w:pPr>
              <w:rPr>
                <w:rFonts w:eastAsia="Times New Roman" w:cs="Times New Roman"/>
                <w:sz w:val="22"/>
              </w:rPr>
            </w:pPr>
          </w:p>
        </w:tc>
        <w:tc>
          <w:tcPr>
            <w:tcW w:w="1102" w:type="dxa"/>
          </w:tcPr>
          <w:p w:rsidR="00C561A5" w:rsidRPr="00C561A5" w:rsidRDefault="00C561A5" w:rsidP="00C561A5">
            <w:pPr>
              <w:rPr>
                <w:rFonts w:eastAsia="Times New Roman" w:cs="Times New Roman"/>
                <w:sz w:val="22"/>
              </w:rPr>
            </w:pPr>
          </w:p>
        </w:tc>
        <w:tc>
          <w:tcPr>
            <w:tcW w:w="1103" w:type="dxa"/>
          </w:tcPr>
          <w:p w:rsidR="00C561A5" w:rsidRPr="00C561A5" w:rsidRDefault="00C561A5" w:rsidP="00C561A5">
            <w:pPr>
              <w:rPr>
                <w:rFonts w:eastAsia="Times New Roman" w:cs="Times New Roman"/>
                <w:sz w:val="22"/>
              </w:rPr>
            </w:pPr>
          </w:p>
        </w:tc>
        <w:tc>
          <w:tcPr>
            <w:tcW w:w="1102" w:type="dxa"/>
          </w:tcPr>
          <w:p w:rsidR="00C561A5" w:rsidRPr="00C561A5" w:rsidRDefault="00C561A5" w:rsidP="00C561A5">
            <w:pPr>
              <w:rPr>
                <w:rFonts w:eastAsia="Times New Roman" w:cs="Times New Roman"/>
                <w:sz w:val="22"/>
              </w:rPr>
            </w:pPr>
          </w:p>
        </w:tc>
        <w:tc>
          <w:tcPr>
            <w:tcW w:w="1103" w:type="dxa"/>
          </w:tcPr>
          <w:p w:rsidR="00C561A5" w:rsidRPr="00C561A5" w:rsidRDefault="00C561A5" w:rsidP="00C561A5">
            <w:pPr>
              <w:rPr>
                <w:rFonts w:eastAsia="Times New Roman" w:cs="Times New Roman"/>
                <w:sz w:val="22"/>
              </w:rPr>
            </w:pPr>
          </w:p>
        </w:tc>
      </w:tr>
      <w:tr w:rsidR="00C561A5" w:rsidRPr="00C561A5" w:rsidTr="00C561A5">
        <w:tc>
          <w:tcPr>
            <w:tcW w:w="392" w:type="dxa"/>
          </w:tcPr>
          <w:p w:rsidR="00C561A5" w:rsidRPr="00C561A5" w:rsidRDefault="00C561A5" w:rsidP="00C561A5">
            <w:pPr>
              <w:rPr>
                <w:rFonts w:eastAsia="Times New Roman" w:cs="Times New Roman"/>
                <w:sz w:val="22"/>
              </w:rPr>
            </w:pPr>
            <w:r w:rsidRPr="00C561A5">
              <w:rPr>
                <w:rFonts w:eastAsia="Times New Roman" w:cs="Times New Roman"/>
                <w:sz w:val="22"/>
              </w:rPr>
              <w:t>6</w:t>
            </w:r>
          </w:p>
        </w:tc>
        <w:tc>
          <w:tcPr>
            <w:tcW w:w="1102" w:type="dxa"/>
          </w:tcPr>
          <w:p w:rsidR="00C561A5" w:rsidRPr="00C561A5" w:rsidRDefault="00C561A5" w:rsidP="00C561A5">
            <w:pPr>
              <w:rPr>
                <w:rFonts w:eastAsia="Times New Roman" w:cs="Times New Roman"/>
                <w:sz w:val="22"/>
              </w:rPr>
            </w:pPr>
          </w:p>
        </w:tc>
        <w:tc>
          <w:tcPr>
            <w:tcW w:w="1103" w:type="dxa"/>
          </w:tcPr>
          <w:p w:rsidR="00C561A5" w:rsidRPr="00C561A5" w:rsidRDefault="00C561A5" w:rsidP="00C561A5">
            <w:pPr>
              <w:rPr>
                <w:rFonts w:eastAsia="Times New Roman" w:cs="Times New Roman"/>
                <w:sz w:val="22"/>
              </w:rPr>
            </w:pPr>
          </w:p>
        </w:tc>
        <w:tc>
          <w:tcPr>
            <w:tcW w:w="1102" w:type="dxa"/>
          </w:tcPr>
          <w:p w:rsidR="00C561A5" w:rsidRPr="00C561A5" w:rsidRDefault="00C561A5" w:rsidP="00C561A5">
            <w:pPr>
              <w:rPr>
                <w:rFonts w:eastAsia="Times New Roman" w:cs="Times New Roman"/>
                <w:sz w:val="22"/>
              </w:rPr>
            </w:pPr>
          </w:p>
        </w:tc>
        <w:tc>
          <w:tcPr>
            <w:tcW w:w="1103" w:type="dxa"/>
          </w:tcPr>
          <w:p w:rsidR="00C561A5" w:rsidRPr="00C561A5" w:rsidRDefault="00C561A5" w:rsidP="00C561A5">
            <w:pPr>
              <w:rPr>
                <w:rFonts w:eastAsia="Times New Roman" w:cs="Times New Roman"/>
                <w:sz w:val="22"/>
              </w:rPr>
            </w:pPr>
          </w:p>
        </w:tc>
        <w:tc>
          <w:tcPr>
            <w:tcW w:w="1102" w:type="dxa"/>
          </w:tcPr>
          <w:p w:rsidR="00C561A5" w:rsidRPr="00C561A5" w:rsidRDefault="00C561A5" w:rsidP="00C561A5">
            <w:pPr>
              <w:rPr>
                <w:rFonts w:eastAsia="Times New Roman" w:cs="Times New Roman"/>
                <w:sz w:val="22"/>
              </w:rPr>
            </w:pPr>
          </w:p>
        </w:tc>
        <w:tc>
          <w:tcPr>
            <w:tcW w:w="1103" w:type="dxa"/>
          </w:tcPr>
          <w:p w:rsidR="00C561A5" w:rsidRPr="00C561A5" w:rsidRDefault="00C561A5" w:rsidP="00C561A5">
            <w:pPr>
              <w:rPr>
                <w:rFonts w:eastAsia="Times New Roman" w:cs="Times New Roman"/>
                <w:sz w:val="22"/>
              </w:rPr>
            </w:pPr>
          </w:p>
        </w:tc>
        <w:tc>
          <w:tcPr>
            <w:tcW w:w="1102" w:type="dxa"/>
          </w:tcPr>
          <w:p w:rsidR="00C561A5" w:rsidRPr="00C561A5" w:rsidRDefault="00C561A5" w:rsidP="00C561A5">
            <w:pPr>
              <w:rPr>
                <w:rFonts w:eastAsia="Times New Roman" w:cs="Times New Roman"/>
                <w:sz w:val="22"/>
              </w:rPr>
            </w:pPr>
          </w:p>
        </w:tc>
        <w:tc>
          <w:tcPr>
            <w:tcW w:w="1103" w:type="dxa"/>
          </w:tcPr>
          <w:p w:rsidR="00C561A5" w:rsidRPr="00C561A5" w:rsidRDefault="00C561A5" w:rsidP="00C561A5">
            <w:pPr>
              <w:rPr>
                <w:rFonts w:eastAsia="Times New Roman" w:cs="Times New Roman"/>
                <w:sz w:val="22"/>
              </w:rPr>
            </w:pPr>
          </w:p>
        </w:tc>
      </w:tr>
      <w:tr w:rsidR="00C561A5" w:rsidRPr="00C561A5" w:rsidTr="00C561A5">
        <w:tc>
          <w:tcPr>
            <w:tcW w:w="392" w:type="dxa"/>
          </w:tcPr>
          <w:p w:rsidR="00C561A5" w:rsidRPr="00C561A5" w:rsidRDefault="00C561A5" w:rsidP="00C561A5">
            <w:pPr>
              <w:rPr>
                <w:rFonts w:eastAsia="Times New Roman" w:cs="Times New Roman"/>
                <w:sz w:val="22"/>
              </w:rPr>
            </w:pPr>
            <w:r w:rsidRPr="00C561A5">
              <w:rPr>
                <w:rFonts w:eastAsia="Times New Roman" w:cs="Times New Roman"/>
                <w:sz w:val="22"/>
              </w:rPr>
              <w:t>7</w:t>
            </w:r>
          </w:p>
        </w:tc>
        <w:tc>
          <w:tcPr>
            <w:tcW w:w="1102" w:type="dxa"/>
          </w:tcPr>
          <w:p w:rsidR="00C561A5" w:rsidRPr="00C561A5" w:rsidRDefault="00C561A5" w:rsidP="00C561A5">
            <w:pPr>
              <w:rPr>
                <w:rFonts w:eastAsia="Times New Roman" w:cs="Times New Roman"/>
                <w:sz w:val="22"/>
              </w:rPr>
            </w:pPr>
          </w:p>
        </w:tc>
        <w:tc>
          <w:tcPr>
            <w:tcW w:w="1103" w:type="dxa"/>
          </w:tcPr>
          <w:p w:rsidR="00C561A5" w:rsidRPr="00C561A5" w:rsidRDefault="00C561A5" w:rsidP="00C561A5">
            <w:pPr>
              <w:rPr>
                <w:rFonts w:eastAsia="Times New Roman" w:cs="Times New Roman"/>
                <w:sz w:val="22"/>
              </w:rPr>
            </w:pPr>
          </w:p>
        </w:tc>
        <w:tc>
          <w:tcPr>
            <w:tcW w:w="1102" w:type="dxa"/>
          </w:tcPr>
          <w:p w:rsidR="00C561A5" w:rsidRPr="00C561A5" w:rsidRDefault="00C561A5" w:rsidP="00C561A5">
            <w:pPr>
              <w:rPr>
                <w:rFonts w:eastAsia="Times New Roman" w:cs="Times New Roman"/>
                <w:sz w:val="22"/>
              </w:rPr>
            </w:pPr>
          </w:p>
        </w:tc>
        <w:tc>
          <w:tcPr>
            <w:tcW w:w="1103" w:type="dxa"/>
          </w:tcPr>
          <w:p w:rsidR="00C561A5" w:rsidRPr="00C561A5" w:rsidRDefault="00C561A5" w:rsidP="00C561A5">
            <w:pPr>
              <w:rPr>
                <w:rFonts w:eastAsia="Times New Roman" w:cs="Times New Roman"/>
                <w:sz w:val="22"/>
              </w:rPr>
            </w:pPr>
          </w:p>
        </w:tc>
        <w:tc>
          <w:tcPr>
            <w:tcW w:w="1102" w:type="dxa"/>
          </w:tcPr>
          <w:p w:rsidR="00C561A5" w:rsidRPr="00C561A5" w:rsidRDefault="00C561A5" w:rsidP="00C561A5">
            <w:pPr>
              <w:rPr>
                <w:rFonts w:eastAsia="Times New Roman" w:cs="Times New Roman"/>
                <w:sz w:val="22"/>
              </w:rPr>
            </w:pPr>
          </w:p>
        </w:tc>
        <w:tc>
          <w:tcPr>
            <w:tcW w:w="1103" w:type="dxa"/>
          </w:tcPr>
          <w:p w:rsidR="00C561A5" w:rsidRPr="00C561A5" w:rsidRDefault="00C561A5" w:rsidP="00C561A5">
            <w:pPr>
              <w:rPr>
                <w:rFonts w:eastAsia="Times New Roman" w:cs="Times New Roman"/>
                <w:sz w:val="22"/>
              </w:rPr>
            </w:pPr>
          </w:p>
        </w:tc>
        <w:tc>
          <w:tcPr>
            <w:tcW w:w="1102" w:type="dxa"/>
          </w:tcPr>
          <w:p w:rsidR="00C561A5" w:rsidRPr="00C561A5" w:rsidRDefault="00C561A5" w:rsidP="00C561A5">
            <w:pPr>
              <w:rPr>
                <w:rFonts w:eastAsia="Times New Roman" w:cs="Times New Roman"/>
                <w:sz w:val="22"/>
              </w:rPr>
            </w:pPr>
          </w:p>
        </w:tc>
        <w:tc>
          <w:tcPr>
            <w:tcW w:w="1103" w:type="dxa"/>
          </w:tcPr>
          <w:p w:rsidR="00C561A5" w:rsidRPr="00C561A5" w:rsidRDefault="00C561A5" w:rsidP="00C561A5">
            <w:pPr>
              <w:rPr>
                <w:rFonts w:eastAsia="Times New Roman" w:cs="Times New Roman"/>
                <w:sz w:val="22"/>
              </w:rPr>
            </w:pPr>
          </w:p>
        </w:tc>
      </w:tr>
      <w:tr w:rsidR="00C561A5" w:rsidRPr="00C561A5" w:rsidTr="00C561A5">
        <w:tc>
          <w:tcPr>
            <w:tcW w:w="392" w:type="dxa"/>
          </w:tcPr>
          <w:p w:rsidR="00C561A5" w:rsidRPr="00C561A5" w:rsidRDefault="00C561A5" w:rsidP="00C561A5">
            <w:pPr>
              <w:rPr>
                <w:rFonts w:eastAsia="Times New Roman" w:cs="Times New Roman"/>
                <w:sz w:val="22"/>
              </w:rPr>
            </w:pPr>
            <w:r w:rsidRPr="00C561A5">
              <w:rPr>
                <w:rFonts w:eastAsia="Times New Roman" w:cs="Times New Roman"/>
                <w:sz w:val="22"/>
              </w:rPr>
              <w:t>8</w:t>
            </w:r>
          </w:p>
        </w:tc>
        <w:tc>
          <w:tcPr>
            <w:tcW w:w="1102" w:type="dxa"/>
          </w:tcPr>
          <w:p w:rsidR="00C561A5" w:rsidRPr="00C561A5" w:rsidRDefault="00C561A5" w:rsidP="00C561A5">
            <w:pPr>
              <w:rPr>
                <w:rFonts w:eastAsia="Times New Roman" w:cs="Times New Roman"/>
                <w:sz w:val="22"/>
              </w:rPr>
            </w:pPr>
          </w:p>
        </w:tc>
        <w:tc>
          <w:tcPr>
            <w:tcW w:w="1103" w:type="dxa"/>
          </w:tcPr>
          <w:p w:rsidR="00C561A5" w:rsidRPr="00C561A5" w:rsidRDefault="00C561A5" w:rsidP="00C561A5">
            <w:pPr>
              <w:rPr>
                <w:rFonts w:eastAsia="Times New Roman" w:cs="Times New Roman"/>
                <w:sz w:val="22"/>
              </w:rPr>
            </w:pPr>
          </w:p>
        </w:tc>
        <w:tc>
          <w:tcPr>
            <w:tcW w:w="1102" w:type="dxa"/>
          </w:tcPr>
          <w:p w:rsidR="00C561A5" w:rsidRPr="00C561A5" w:rsidRDefault="00C561A5" w:rsidP="00C561A5">
            <w:pPr>
              <w:rPr>
                <w:rFonts w:eastAsia="Times New Roman" w:cs="Times New Roman"/>
                <w:sz w:val="22"/>
              </w:rPr>
            </w:pPr>
          </w:p>
        </w:tc>
        <w:tc>
          <w:tcPr>
            <w:tcW w:w="1103" w:type="dxa"/>
          </w:tcPr>
          <w:p w:rsidR="00C561A5" w:rsidRPr="00C561A5" w:rsidRDefault="00C561A5" w:rsidP="00C561A5">
            <w:pPr>
              <w:rPr>
                <w:rFonts w:eastAsia="Times New Roman" w:cs="Times New Roman"/>
                <w:sz w:val="22"/>
              </w:rPr>
            </w:pPr>
          </w:p>
        </w:tc>
        <w:tc>
          <w:tcPr>
            <w:tcW w:w="1102" w:type="dxa"/>
          </w:tcPr>
          <w:p w:rsidR="00C561A5" w:rsidRPr="00C561A5" w:rsidRDefault="00C561A5" w:rsidP="00C561A5">
            <w:pPr>
              <w:rPr>
                <w:rFonts w:eastAsia="Times New Roman" w:cs="Times New Roman"/>
                <w:sz w:val="22"/>
              </w:rPr>
            </w:pPr>
          </w:p>
        </w:tc>
        <w:tc>
          <w:tcPr>
            <w:tcW w:w="1103" w:type="dxa"/>
          </w:tcPr>
          <w:p w:rsidR="00C561A5" w:rsidRPr="00C561A5" w:rsidRDefault="00C561A5" w:rsidP="00C561A5">
            <w:pPr>
              <w:rPr>
                <w:rFonts w:eastAsia="Times New Roman" w:cs="Times New Roman"/>
                <w:sz w:val="22"/>
              </w:rPr>
            </w:pPr>
          </w:p>
        </w:tc>
        <w:tc>
          <w:tcPr>
            <w:tcW w:w="1102" w:type="dxa"/>
          </w:tcPr>
          <w:p w:rsidR="00C561A5" w:rsidRPr="00C561A5" w:rsidRDefault="00C561A5" w:rsidP="00C561A5">
            <w:pPr>
              <w:rPr>
                <w:rFonts w:eastAsia="Times New Roman" w:cs="Times New Roman"/>
                <w:sz w:val="22"/>
              </w:rPr>
            </w:pPr>
          </w:p>
        </w:tc>
        <w:tc>
          <w:tcPr>
            <w:tcW w:w="1103" w:type="dxa"/>
          </w:tcPr>
          <w:p w:rsidR="00C561A5" w:rsidRPr="00C561A5" w:rsidRDefault="00C561A5" w:rsidP="00C561A5">
            <w:pPr>
              <w:rPr>
                <w:rFonts w:eastAsia="Times New Roman" w:cs="Times New Roman"/>
                <w:sz w:val="22"/>
              </w:rPr>
            </w:pPr>
          </w:p>
        </w:tc>
      </w:tr>
      <w:tr w:rsidR="00C561A5" w:rsidRPr="00C561A5" w:rsidTr="00C561A5">
        <w:tc>
          <w:tcPr>
            <w:tcW w:w="392" w:type="dxa"/>
          </w:tcPr>
          <w:p w:rsidR="00C561A5" w:rsidRPr="00C561A5" w:rsidRDefault="00C561A5" w:rsidP="00C561A5">
            <w:pPr>
              <w:rPr>
                <w:rFonts w:eastAsia="Times New Roman" w:cs="Times New Roman"/>
                <w:sz w:val="22"/>
              </w:rPr>
            </w:pPr>
            <w:r w:rsidRPr="00C561A5">
              <w:rPr>
                <w:rFonts w:eastAsia="Times New Roman" w:cs="Times New Roman"/>
                <w:sz w:val="22"/>
              </w:rPr>
              <w:t>9</w:t>
            </w:r>
          </w:p>
        </w:tc>
        <w:tc>
          <w:tcPr>
            <w:tcW w:w="1102" w:type="dxa"/>
          </w:tcPr>
          <w:p w:rsidR="00C561A5" w:rsidRPr="00C561A5" w:rsidRDefault="00C561A5" w:rsidP="00C561A5">
            <w:pPr>
              <w:rPr>
                <w:rFonts w:eastAsia="Times New Roman" w:cs="Times New Roman"/>
                <w:sz w:val="22"/>
              </w:rPr>
            </w:pPr>
          </w:p>
        </w:tc>
        <w:tc>
          <w:tcPr>
            <w:tcW w:w="1103" w:type="dxa"/>
          </w:tcPr>
          <w:p w:rsidR="00C561A5" w:rsidRPr="00C561A5" w:rsidRDefault="00C561A5" w:rsidP="00C561A5">
            <w:pPr>
              <w:rPr>
                <w:rFonts w:eastAsia="Times New Roman" w:cs="Times New Roman"/>
                <w:sz w:val="22"/>
              </w:rPr>
            </w:pPr>
          </w:p>
        </w:tc>
        <w:tc>
          <w:tcPr>
            <w:tcW w:w="1102" w:type="dxa"/>
          </w:tcPr>
          <w:p w:rsidR="00C561A5" w:rsidRPr="00C561A5" w:rsidRDefault="00C561A5" w:rsidP="00C561A5">
            <w:pPr>
              <w:rPr>
                <w:rFonts w:eastAsia="Times New Roman" w:cs="Times New Roman"/>
                <w:sz w:val="22"/>
              </w:rPr>
            </w:pPr>
          </w:p>
        </w:tc>
        <w:tc>
          <w:tcPr>
            <w:tcW w:w="1103" w:type="dxa"/>
          </w:tcPr>
          <w:p w:rsidR="00C561A5" w:rsidRPr="00C561A5" w:rsidRDefault="00C561A5" w:rsidP="00C561A5">
            <w:pPr>
              <w:rPr>
                <w:rFonts w:eastAsia="Times New Roman" w:cs="Times New Roman"/>
                <w:sz w:val="22"/>
              </w:rPr>
            </w:pPr>
          </w:p>
        </w:tc>
        <w:tc>
          <w:tcPr>
            <w:tcW w:w="1102" w:type="dxa"/>
          </w:tcPr>
          <w:p w:rsidR="00C561A5" w:rsidRPr="00C561A5" w:rsidRDefault="00C561A5" w:rsidP="00C561A5">
            <w:pPr>
              <w:rPr>
                <w:rFonts w:eastAsia="Times New Roman" w:cs="Times New Roman"/>
                <w:sz w:val="22"/>
              </w:rPr>
            </w:pPr>
          </w:p>
        </w:tc>
        <w:tc>
          <w:tcPr>
            <w:tcW w:w="1103" w:type="dxa"/>
          </w:tcPr>
          <w:p w:rsidR="00C561A5" w:rsidRPr="00C561A5" w:rsidRDefault="00C561A5" w:rsidP="00C561A5">
            <w:pPr>
              <w:rPr>
                <w:rFonts w:eastAsia="Times New Roman" w:cs="Times New Roman"/>
                <w:sz w:val="22"/>
              </w:rPr>
            </w:pPr>
          </w:p>
        </w:tc>
        <w:tc>
          <w:tcPr>
            <w:tcW w:w="1102" w:type="dxa"/>
          </w:tcPr>
          <w:p w:rsidR="00C561A5" w:rsidRPr="00C561A5" w:rsidRDefault="00C561A5" w:rsidP="00C561A5">
            <w:pPr>
              <w:rPr>
                <w:rFonts w:eastAsia="Times New Roman" w:cs="Times New Roman"/>
                <w:sz w:val="22"/>
              </w:rPr>
            </w:pPr>
          </w:p>
        </w:tc>
        <w:tc>
          <w:tcPr>
            <w:tcW w:w="1103" w:type="dxa"/>
          </w:tcPr>
          <w:p w:rsidR="00C561A5" w:rsidRPr="00C561A5" w:rsidRDefault="00C561A5" w:rsidP="00C561A5">
            <w:pPr>
              <w:rPr>
                <w:rFonts w:eastAsia="Times New Roman" w:cs="Times New Roman"/>
                <w:sz w:val="22"/>
              </w:rPr>
            </w:pPr>
          </w:p>
        </w:tc>
      </w:tr>
      <w:tr w:rsidR="00C561A5" w:rsidRPr="00C561A5" w:rsidTr="00C561A5">
        <w:tc>
          <w:tcPr>
            <w:tcW w:w="392" w:type="dxa"/>
          </w:tcPr>
          <w:p w:rsidR="00C561A5" w:rsidRPr="00C561A5" w:rsidRDefault="00C561A5" w:rsidP="00C561A5">
            <w:pPr>
              <w:rPr>
                <w:rFonts w:eastAsia="Times New Roman" w:cs="Times New Roman"/>
                <w:sz w:val="22"/>
              </w:rPr>
            </w:pPr>
            <w:r w:rsidRPr="00C561A5">
              <w:rPr>
                <w:rFonts w:eastAsia="Times New Roman" w:cs="Times New Roman"/>
                <w:sz w:val="22"/>
              </w:rPr>
              <w:t>10</w:t>
            </w:r>
          </w:p>
        </w:tc>
        <w:tc>
          <w:tcPr>
            <w:tcW w:w="1102" w:type="dxa"/>
          </w:tcPr>
          <w:p w:rsidR="00C561A5" w:rsidRPr="00C561A5" w:rsidRDefault="00C561A5" w:rsidP="00C561A5">
            <w:pPr>
              <w:rPr>
                <w:rFonts w:eastAsia="Times New Roman" w:cs="Times New Roman"/>
                <w:sz w:val="22"/>
              </w:rPr>
            </w:pPr>
          </w:p>
        </w:tc>
        <w:tc>
          <w:tcPr>
            <w:tcW w:w="1103" w:type="dxa"/>
          </w:tcPr>
          <w:p w:rsidR="00C561A5" w:rsidRPr="00C561A5" w:rsidRDefault="00C561A5" w:rsidP="00C561A5">
            <w:pPr>
              <w:rPr>
                <w:rFonts w:eastAsia="Times New Roman" w:cs="Times New Roman"/>
                <w:sz w:val="22"/>
              </w:rPr>
            </w:pPr>
          </w:p>
        </w:tc>
        <w:tc>
          <w:tcPr>
            <w:tcW w:w="1102" w:type="dxa"/>
          </w:tcPr>
          <w:p w:rsidR="00C561A5" w:rsidRPr="00C561A5" w:rsidRDefault="00C561A5" w:rsidP="00C561A5">
            <w:pPr>
              <w:rPr>
                <w:rFonts w:eastAsia="Times New Roman" w:cs="Times New Roman"/>
                <w:sz w:val="22"/>
              </w:rPr>
            </w:pPr>
          </w:p>
        </w:tc>
        <w:tc>
          <w:tcPr>
            <w:tcW w:w="1103" w:type="dxa"/>
          </w:tcPr>
          <w:p w:rsidR="00C561A5" w:rsidRPr="00C561A5" w:rsidRDefault="00C561A5" w:rsidP="00C561A5">
            <w:pPr>
              <w:rPr>
                <w:rFonts w:eastAsia="Times New Roman" w:cs="Times New Roman"/>
                <w:sz w:val="22"/>
              </w:rPr>
            </w:pPr>
          </w:p>
        </w:tc>
        <w:tc>
          <w:tcPr>
            <w:tcW w:w="1102" w:type="dxa"/>
          </w:tcPr>
          <w:p w:rsidR="00C561A5" w:rsidRPr="00C561A5" w:rsidRDefault="00C561A5" w:rsidP="00C561A5">
            <w:pPr>
              <w:rPr>
                <w:rFonts w:eastAsia="Times New Roman" w:cs="Times New Roman"/>
                <w:sz w:val="22"/>
              </w:rPr>
            </w:pPr>
          </w:p>
        </w:tc>
        <w:tc>
          <w:tcPr>
            <w:tcW w:w="1103" w:type="dxa"/>
          </w:tcPr>
          <w:p w:rsidR="00C561A5" w:rsidRPr="00C561A5" w:rsidRDefault="00C561A5" w:rsidP="00C561A5">
            <w:pPr>
              <w:rPr>
                <w:rFonts w:eastAsia="Times New Roman" w:cs="Times New Roman"/>
                <w:sz w:val="22"/>
              </w:rPr>
            </w:pPr>
          </w:p>
        </w:tc>
        <w:tc>
          <w:tcPr>
            <w:tcW w:w="1102" w:type="dxa"/>
          </w:tcPr>
          <w:p w:rsidR="00C561A5" w:rsidRPr="00C561A5" w:rsidRDefault="00C561A5" w:rsidP="00C561A5">
            <w:pPr>
              <w:rPr>
                <w:rFonts w:eastAsia="Times New Roman" w:cs="Times New Roman"/>
                <w:sz w:val="22"/>
              </w:rPr>
            </w:pPr>
          </w:p>
        </w:tc>
        <w:tc>
          <w:tcPr>
            <w:tcW w:w="1103" w:type="dxa"/>
          </w:tcPr>
          <w:p w:rsidR="00C561A5" w:rsidRPr="00C561A5" w:rsidRDefault="00C561A5" w:rsidP="00C561A5">
            <w:pPr>
              <w:rPr>
                <w:rFonts w:eastAsia="Times New Roman" w:cs="Times New Roman"/>
                <w:sz w:val="22"/>
              </w:rPr>
            </w:pPr>
          </w:p>
        </w:tc>
      </w:tr>
      <w:tr w:rsidR="00C561A5" w:rsidRPr="00C561A5" w:rsidTr="00C561A5">
        <w:tc>
          <w:tcPr>
            <w:tcW w:w="392" w:type="dxa"/>
          </w:tcPr>
          <w:p w:rsidR="00C561A5" w:rsidRPr="00C561A5" w:rsidRDefault="00C561A5" w:rsidP="00C561A5">
            <w:pPr>
              <w:rPr>
                <w:rFonts w:eastAsia="Times New Roman" w:cs="Times New Roman"/>
                <w:sz w:val="22"/>
              </w:rPr>
            </w:pPr>
            <w:r w:rsidRPr="00C561A5">
              <w:rPr>
                <w:rFonts w:eastAsia="Times New Roman" w:cs="Times New Roman"/>
                <w:sz w:val="22"/>
              </w:rPr>
              <w:t>11</w:t>
            </w:r>
          </w:p>
        </w:tc>
        <w:tc>
          <w:tcPr>
            <w:tcW w:w="1102" w:type="dxa"/>
          </w:tcPr>
          <w:p w:rsidR="00C561A5" w:rsidRPr="00C561A5" w:rsidRDefault="00C561A5" w:rsidP="00C561A5">
            <w:pPr>
              <w:rPr>
                <w:rFonts w:eastAsia="Times New Roman" w:cs="Times New Roman"/>
                <w:sz w:val="22"/>
              </w:rPr>
            </w:pPr>
          </w:p>
        </w:tc>
        <w:tc>
          <w:tcPr>
            <w:tcW w:w="1103" w:type="dxa"/>
          </w:tcPr>
          <w:p w:rsidR="00C561A5" w:rsidRPr="00C561A5" w:rsidRDefault="00C561A5" w:rsidP="00C561A5">
            <w:pPr>
              <w:rPr>
                <w:rFonts w:eastAsia="Times New Roman" w:cs="Times New Roman"/>
                <w:sz w:val="22"/>
              </w:rPr>
            </w:pPr>
          </w:p>
        </w:tc>
        <w:tc>
          <w:tcPr>
            <w:tcW w:w="1102" w:type="dxa"/>
          </w:tcPr>
          <w:p w:rsidR="00C561A5" w:rsidRPr="00C561A5" w:rsidRDefault="00C561A5" w:rsidP="00C561A5">
            <w:pPr>
              <w:rPr>
                <w:rFonts w:eastAsia="Times New Roman" w:cs="Times New Roman"/>
                <w:sz w:val="22"/>
              </w:rPr>
            </w:pPr>
          </w:p>
        </w:tc>
        <w:tc>
          <w:tcPr>
            <w:tcW w:w="1103" w:type="dxa"/>
          </w:tcPr>
          <w:p w:rsidR="00C561A5" w:rsidRPr="00C561A5" w:rsidRDefault="00C561A5" w:rsidP="00C561A5">
            <w:pPr>
              <w:rPr>
                <w:rFonts w:eastAsia="Times New Roman" w:cs="Times New Roman"/>
                <w:sz w:val="22"/>
              </w:rPr>
            </w:pPr>
          </w:p>
        </w:tc>
        <w:tc>
          <w:tcPr>
            <w:tcW w:w="1102" w:type="dxa"/>
          </w:tcPr>
          <w:p w:rsidR="00C561A5" w:rsidRPr="00C561A5" w:rsidRDefault="00C561A5" w:rsidP="00C561A5">
            <w:pPr>
              <w:rPr>
                <w:rFonts w:eastAsia="Times New Roman" w:cs="Times New Roman"/>
                <w:sz w:val="22"/>
              </w:rPr>
            </w:pPr>
          </w:p>
        </w:tc>
        <w:tc>
          <w:tcPr>
            <w:tcW w:w="1103" w:type="dxa"/>
          </w:tcPr>
          <w:p w:rsidR="00C561A5" w:rsidRPr="00C561A5" w:rsidRDefault="00C561A5" w:rsidP="00C561A5">
            <w:pPr>
              <w:rPr>
                <w:rFonts w:eastAsia="Times New Roman" w:cs="Times New Roman"/>
                <w:sz w:val="22"/>
              </w:rPr>
            </w:pPr>
          </w:p>
        </w:tc>
        <w:tc>
          <w:tcPr>
            <w:tcW w:w="1102" w:type="dxa"/>
          </w:tcPr>
          <w:p w:rsidR="00C561A5" w:rsidRPr="00C561A5" w:rsidRDefault="00C561A5" w:rsidP="00C561A5">
            <w:pPr>
              <w:rPr>
                <w:rFonts w:eastAsia="Times New Roman" w:cs="Times New Roman"/>
                <w:sz w:val="22"/>
              </w:rPr>
            </w:pPr>
          </w:p>
        </w:tc>
        <w:tc>
          <w:tcPr>
            <w:tcW w:w="1103" w:type="dxa"/>
          </w:tcPr>
          <w:p w:rsidR="00C561A5" w:rsidRPr="00C561A5" w:rsidRDefault="00C561A5" w:rsidP="00C561A5">
            <w:pPr>
              <w:rPr>
                <w:rFonts w:eastAsia="Times New Roman" w:cs="Times New Roman"/>
                <w:sz w:val="22"/>
              </w:rPr>
            </w:pPr>
          </w:p>
        </w:tc>
      </w:tr>
      <w:tr w:rsidR="00C561A5" w:rsidRPr="00C561A5" w:rsidTr="00C561A5">
        <w:tc>
          <w:tcPr>
            <w:tcW w:w="392" w:type="dxa"/>
          </w:tcPr>
          <w:p w:rsidR="00C561A5" w:rsidRPr="00C561A5" w:rsidRDefault="00C561A5" w:rsidP="00C561A5">
            <w:pPr>
              <w:rPr>
                <w:rFonts w:eastAsia="Times New Roman" w:cs="Times New Roman"/>
                <w:sz w:val="22"/>
              </w:rPr>
            </w:pPr>
            <w:r w:rsidRPr="00C561A5">
              <w:rPr>
                <w:rFonts w:eastAsia="Times New Roman" w:cs="Times New Roman"/>
                <w:sz w:val="22"/>
              </w:rPr>
              <w:t>12</w:t>
            </w:r>
          </w:p>
        </w:tc>
        <w:tc>
          <w:tcPr>
            <w:tcW w:w="1102" w:type="dxa"/>
          </w:tcPr>
          <w:p w:rsidR="00C561A5" w:rsidRPr="00C561A5" w:rsidRDefault="00C561A5" w:rsidP="00C561A5">
            <w:pPr>
              <w:rPr>
                <w:rFonts w:eastAsia="Times New Roman" w:cs="Times New Roman"/>
                <w:sz w:val="22"/>
              </w:rPr>
            </w:pPr>
          </w:p>
        </w:tc>
        <w:tc>
          <w:tcPr>
            <w:tcW w:w="1103" w:type="dxa"/>
          </w:tcPr>
          <w:p w:rsidR="00C561A5" w:rsidRPr="00C561A5" w:rsidRDefault="00C561A5" w:rsidP="00C561A5">
            <w:pPr>
              <w:rPr>
                <w:rFonts w:eastAsia="Times New Roman" w:cs="Times New Roman"/>
                <w:sz w:val="22"/>
              </w:rPr>
            </w:pPr>
          </w:p>
        </w:tc>
        <w:tc>
          <w:tcPr>
            <w:tcW w:w="1102" w:type="dxa"/>
          </w:tcPr>
          <w:p w:rsidR="00C561A5" w:rsidRPr="00C561A5" w:rsidRDefault="00C561A5" w:rsidP="00C561A5">
            <w:pPr>
              <w:rPr>
                <w:rFonts w:eastAsia="Times New Roman" w:cs="Times New Roman"/>
                <w:sz w:val="22"/>
              </w:rPr>
            </w:pPr>
          </w:p>
        </w:tc>
        <w:tc>
          <w:tcPr>
            <w:tcW w:w="1103" w:type="dxa"/>
          </w:tcPr>
          <w:p w:rsidR="00C561A5" w:rsidRPr="00C561A5" w:rsidRDefault="00C561A5" w:rsidP="00C561A5">
            <w:pPr>
              <w:rPr>
                <w:rFonts w:eastAsia="Times New Roman" w:cs="Times New Roman"/>
                <w:sz w:val="22"/>
              </w:rPr>
            </w:pPr>
          </w:p>
        </w:tc>
        <w:tc>
          <w:tcPr>
            <w:tcW w:w="1102" w:type="dxa"/>
          </w:tcPr>
          <w:p w:rsidR="00C561A5" w:rsidRPr="00C561A5" w:rsidRDefault="00C561A5" w:rsidP="00C561A5">
            <w:pPr>
              <w:rPr>
                <w:rFonts w:eastAsia="Times New Roman" w:cs="Times New Roman"/>
                <w:sz w:val="22"/>
              </w:rPr>
            </w:pPr>
          </w:p>
        </w:tc>
        <w:tc>
          <w:tcPr>
            <w:tcW w:w="1103" w:type="dxa"/>
          </w:tcPr>
          <w:p w:rsidR="00C561A5" w:rsidRPr="00C561A5" w:rsidRDefault="00C561A5" w:rsidP="00C561A5">
            <w:pPr>
              <w:rPr>
                <w:rFonts w:eastAsia="Times New Roman" w:cs="Times New Roman"/>
                <w:sz w:val="22"/>
              </w:rPr>
            </w:pPr>
          </w:p>
        </w:tc>
        <w:tc>
          <w:tcPr>
            <w:tcW w:w="1102" w:type="dxa"/>
          </w:tcPr>
          <w:p w:rsidR="00C561A5" w:rsidRPr="00C561A5" w:rsidRDefault="00C561A5" w:rsidP="00C561A5">
            <w:pPr>
              <w:rPr>
                <w:rFonts w:eastAsia="Times New Roman" w:cs="Times New Roman"/>
                <w:sz w:val="22"/>
              </w:rPr>
            </w:pPr>
          </w:p>
        </w:tc>
        <w:tc>
          <w:tcPr>
            <w:tcW w:w="1103" w:type="dxa"/>
          </w:tcPr>
          <w:p w:rsidR="00C561A5" w:rsidRPr="00C561A5" w:rsidRDefault="00C561A5" w:rsidP="00C561A5">
            <w:pPr>
              <w:rPr>
                <w:rFonts w:eastAsia="Times New Roman" w:cs="Times New Roman"/>
                <w:sz w:val="22"/>
              </w:rPr>
            </w:pPr>
          </w:p>
        </w:tc>
      </w:tr>
      <w:tr w:rsidR="00C561A5" w:rsidRPr="00C561A5" w:rsidTr="00C561A5">
        <w:tc>
          <w:tcPr>
            <w:tcW w:w="392" w:type="dxa"/>
          </w:tcPr>
          <w:p w:rsidR="00C561A5" w:rsidRPr="00C561A5" w:rsidRDefault="00C561A5" w:rsidP="00C561A5">
            <w:pPr>
              <w:rPr>
                <w:rFonts w:eastAsia="Times New Roman" w:cs="Times New Roman"/>
                <w:sz w:val="22"/>
              </w:rPr>
            </w:pPr>
            <w:r w:rsidRPr="00C561A5">
              <w:rPr>
                <w:rFonts w:eastAsia="Times New Roman" w:cs="Times New Roman"/>
                <w:sz w:val="22"/>
              </w:rPr>
              <w:t>13</w:t>
            </w:r>
          </w:p>
        </w:tc>
        <w:tc>
          <w:tcPr>
            <w:tcW w:w="1102" w:type="dxa"/>
          </w:tcPr>
          <w:p w:rsidR="00C561A5" w:rsidRPr="00C561A5" w:rsidRDefault="00C561A5" w:rsidP="00C561A5">
            <w:pPr>
              <w:rPr>
                <w:rFonts w:eastAsia="Times New Roman" w:cs="Times New Roman"/>
                <w:sz w:val="22"/>
              </w:rPr>
            </w:pPr>
          </w:p>
        </w:tc>
        <w:tc>
          <w:tcPr>
            <w:tcW w:w="1103" w:type="dxa"/>
          </w:tcPr>
          <w:p w:rsidR="00C561A5" w:rsidRPr="00C561A5" w:rsidRDefault="00C561A5" w:rsidP="00C561A5">
            <w:pPr>
              <w:rPr>
                <w:rFonts w:eastAsia="Times New Roman" w:cs="Times New Roman"/>
                <w:sz w:val="22"/>
              </w:rPr>
            </w:pPr>
          </w:p>
        </w:tc>
        <w:tc>
          <w:tcPr>
            <w:tcW w:w="1102" w:type="dxa"/>
          </w:tcPr>
          <w:p w:rsidR="00C561A5" w:rsidRPr="00C561A5" w:rsidRDefault="00C561A5" w:rsidP="00C561A5">
            <w:pPr>
              <w:rPr>
                <w:rFonts w:eastAsia="Times New Roman" w:cs="Times New Roman"/>
                <w:sz w:val="22"/>
              </w:rPr>
            </w:pPr>
          </w:p>
        </w:tc>
        <w:tc>
          <w:tcPr>
            <w:tcW w:w="1103" w:type="dxa"/>
          </w:tcPr>
          <w:p w:rsidR="00C561A5" w:rsidRPr="00C561A5" w:rsidRDefault="00C561A5" w:rsidP="00C561A5">
            <w:pPr>
              <w:rPr>
                <w:rFonts w:eastAsia="Times New Roman" w:cs="Times New Roman"/>
                <w:sz w:val="22"/>
              </w:rPr>
            </w:pPr>
          </w:p>
        </w:tc>
        <w:tc>
          <w:tcPr>
            <w:tcW w:w="1102" w:type="dxa"/>
          </w:tcPr>
          <w:p w:rsidR="00C561A5" w:rsidRPr="00C561A5" w:rsidRDefault="00C561A5" w:rsidP="00C561A5">
            <w:pPr>
              <w:rPr>
                <w:rFonts w:eastAsia="Times New Roman" w:cs="Times New Roman"/>
                <w:sz w:val="22"/>
              </w:rPr>
            </w:pPr>
          </w:p>
        </w:tc>
        <w:tc>
          <w:tcPr>
            <w:tcW w:w="1103" w:type="dxa"/>
          </w:tcPr>
          <w:p w:rsidR="00C561A5" w:rsidRPr="00C561A5" w:rsidRDefault="00C561A5" w:rsidP="00C561A5">
            <w:pPr>
              <w:rPr>
                <w:rFonts w:eastAsia="Times New Roman" w:cs="Times New Roman"/>
                <w:sz w:val="22"/>
              </w:rPr>
            </w:pPr>
          </w:p>
        </w:tc>
        <w:tc>
          <w:tcPr>
            <w:tcW w:w="1102" w:type="dxa"/>
          </w:tcPr>
          <w:p w:rsidR="00C561A5" w:rsidRPr="00C561A5" w:rsidRDefault="00C561A5" w:rsidP="00C561A5">
            <w:pPr>
              <w:rPr>
                <w:rFonts w:eastAsia="Times New Roman" w:cs="Times New Roman"/>
                <w:sz w:val="22"/>
              </w:rPr>
            </w:pPr>
          </w:p>
        </w:tc>
        <w:tc>
          <w:tcPr>
            <w:tcW w:w="1103" w:type="dxa"/>
          </w:tcPr>
          <w:p w:rsidR="00C561A5" w:rsidRPr="00C561A5" w:rsidRDefault="00C561A5" w:rsidP="00C561A5">
            <w:pPr>
              <w:rPr>
                <w:rFonts w:eastAsia="Times New Roman" w:cs="Times New Roman"/>
                <w:sz w:val="22"/>
              </w:rPr>
            </w:pPr>
          </w:p>
        </w:tc>
      </w:tr>
      <w:tr w:rsidR="00C561A5" w:rsidRPr="00C561A5" w:rsidTr="00C561A5">
        <w:tc>
          <w:tcPr>
            <w:tcW w:w="392" w:type="dxa"/>
          </w:tcPr>
          <w:p w:rsidR="00C561A5" w:rsidRPr="00C561A5" w:rsidRDefault="00C561A5" w:rsidP="00C561A5">
            <w:pPr>
              <w:rPr>
                <w:rFonts w:eastAsia="Times New Roman" w:cs="Times New Roman"/>
                <w:sz w:val="22"/>
              </w:rPr>
            </w:pPr>
            <w:r w:rsidRPr="00C561A5">
              <w:rPr>
                <w:rFonts w:eastAsia="Times New Roman" w:cs="Times New Roman"/>
                <w:sz w:val="22"/>
              </w:rPr>
              <w:t>14</w:t>
            </w:r>
          </w:p>
        </w:tc>
        <w:tc>
          <w:tcPr>
            <w:tcW w:w="1102" w:type="dxa"/>
          </w:tcPr>
          <w:p w:rsidR="00C561A5" w:rsidRPr="00C561A5" w:rsidRDefault="00C561A5" w:rsidP="00C561A5">
            <w:pPr>
              <w:rPr>
                <w:rFonts w:eastAsia="Times New Roman" w:cs="Times New Roman"/>
                <w:sz w:val="22"/>
              </w:rPr>
            </w:pPr>
          </w:p>
        </w:tc>
        <w:tc>
          <w:tcPr>
            <w:tcW w:w="1103" w:type="dxa"/>
          </w:tcPr>
          <w:p w:rsidR="00C561A5" w:rsidRPr="00C561A5" w:rsidRDefault="00C561A5" w:rsidP="00C561A5">
            <w:pPr>
              <w:rPr>
                <w:rFonts w:eastAsia="Times New Roman" w:cs="Times New Roman"/>
                <w:sz w:val="22"/>
              </w:rPr>
            </w:pPr>
          </w:p>
        </w:tc>
        <w:tc>
          <w:tcPr>
            <w:tcW w:w="1102" w:type="dxa"/>
          </w:tcPr>
          <w:p w:rsidR="00C561A5" w:rsidRPr="00C561A5" w:rsidRDefault="00C561A5" w:rsidP="00C561A5">
            <w:pPr>
              <w:rPr>
                <w:rFonts w:eastAsia="Times New Roman" w:cs="Times New Roman"/>
                <w:sz w:val="22"/>
              </w:rPr>
            </w:pPr>
          </w:p>
        </w:tc>
        <w:tc>
          <w:tcPr>
            <w:tcW w:w="1103" w:type="dxa"/>
          </w:tcPr>
          <w:p w:rsidR="00C561A5" w:rsidRPr="00C561A5" w:rsidRDefault="00C561A5" w:rsidP="00C561A5">
            <w:pPr>
              <w:rPr>
                <w:rFonts w:eastAsia="Times New Roman" w:cs="Times New Roman"/>
                <w:sz w:val="22"/>
              </w:rPr>
            </w:pPr>
          </w:p>
        </w:tc>
        <w:tc>
          <w:tcPr>
            <w:tcW w:w="1102" w:type="dxa"/>
          </w:tcPr>
          <w:p w:rsidR="00C561A5" w:rsidRPr="00C561A5" w:rsidRDefault="00C561A5" w:rsidP="00C561A5">
            <w:pPr>
              <w:rPr>
                <w:rFonts w:eastAsia="Times New Roman" w:cs="Times New Roman"/>
                <w:sz w:val="22"/>
              </w:rPr>
            </w:pPr>
          </w:p>
        </w:tc>
        <w:tc>
          <w:tcPr>
            <w:tcW w:w="1103" w:type="dxa"/>
          </w:tcPr>
          <w:p w:rsidR="00C561A5" w:rsidRPr="00C561A5" w:rsidRDefault="00C561A5" w:rsidP="00C561A5">
            <w:pPr>
              <w:rPr>
                <w:rFonts w:eastAsia="Times New Roman" w:cs="Times New Roman"/>
                <w:sz w:val="22"/>
              </w:rPr>
            </w:pPr>
          </w:p>
        </w:tc>
        <w:tc>
          <w:tcPr>
            <w:tcW w:w="1102" w:type="dxa"/>
          </w:tcPr>
          <w:p w:rsidR="00C561A5" w:rsidRPr="00C561A5" w:rsidRDefault="00C561A5" w:rsidP="00C561A5">
            <w:pPr>
              <w:rPr>
                <w:rFonts w:eastAsia="Times New Roman" w:cs="Times New Roman"/>
                <w:sz w:val="22"/>
              </w:rPr>
            </w:pPr>
          </w:p>
        </w:tc>
        <w:tc>
          <w:tcPr>
            <w:tcW w:w="1103" w:type="dxa"/>
          </w:tcPr>
          <w:p w:rsidR="00C561A5" w:rsidRPr="00C561A5" w:rsidRDefault="00C561A5" w:rsidP="00C561A5">
            <w:pPr>
              <w:rPr>
                <w:rFonts w:eastAsia="Times New Roman" w:cs="Times New Roman"/>
                <w:sz w:val="22"/>
              </w:rPr>
            </w:pPr>
          </w:p>
        </w:tc>
      </w:tr>
      <w:tr w:rsidR="00C561A5" w:rsidRPr="00C561A5" w:rsidTr="00C561A5">
        <w:tc>
          <w:tcPr>
            <w:tcW w:w="392" w:type="dxa"/>
          </w:tcPr>
          <w:p w:rsidR="00C561A5" w:rsidRPr="00C561A5" w:rsidRDefault="00C561A5" w:rsidP="00C561A5">
            <w:pPr>
              <w:rPr>
                <w:rFonts w:eastAsia="Times New Roman" w:cs="Times New Roman"/>
                <w:sz w:val="22"/>
              </w:rPr>
            </w:pPr>
            <w:r w:rsidRPr="00C561A5">
              <w:rPr>
                <w:rFonts w:eastAsia="Times New Roman" w:cs="Times New Roman"/>
                <w:sz w:val="22"/>
              </w:rPr>
              <w:t>15</w:t>
            </w:r>
          </w:p>
        </w:tc>
        <w:tc>
          <w:tcPr>
            <w:tcW w:w="1102" w:type="dxa"/>
          </w:tcPr>
          <w:p w:rsidR="00C561A5" w:rsidRPr="00C561A5" w:rsidRDefault="00C561A5" w:rsidP="00C561A5">
            <w:pPr>
              <w:rPr>
                <w:rFonts w:eastAsia="Times New Roman" w:cs="Times New Roman"/>
                <w:sz w:val="22"/>
              </w:rPr>
            </w:pPr>
          </w:p>
        </w:tc>
        <w:tc>
          <w:tcPr>
            <w:tcW w:w="1103" w:type="dxa"/>
          </w:tcPr>
          <w:p w:rsidR="00C561A5" w:rsidRPr="00C561A5" w:rsidRDefault="00C561A5" w:rsidP="00C561A5">
            <w:pPr>
              <w:rPr>
                <w:rFonts w:eastAsia="Times New Roman" w:cs="Times New Roman"/>
                <w:sz w:val="22"/>
              </w:rPr>
            </w:pPr>
          </w:p>
        </w:tc>
        <w:tc>
          <w:tcPr>
            <w:tcW w:w="1102" w:type="dxa"/>
          </w:tcPr>
          <w:p w:rsidR="00C561A5" w:rsidRPr="00C561A5" w:rsidRDefault="00C561A5" w:rsidP="00C561A5">
            <w:pPr>
              <w:rPr>
                <w:rFonts w:eastAsia="Times New Roman" w:cs="Times New Roman"/>
                <w:sz w:val="22"/>
              </w:rPr>
            </w:pPr>
          </w:p>
        </w:tc>
        <w:tc>
          <w:tcPr>
            <w:tcW w:w="1103" w:type="dxa"/>
          </w:tcPr>
          <w:p w:rsidR="00C561A5" w:rsidRPr="00C561A5" w:rsidRDefault="00C561A5" w:rsidP="00C561A5">
            <w:pPr>
              <w:rPr>
                <w:rFonts w:eastAsia="Times New Roman" w:cs="Times New Roman"/>
                <w:sz w:val="22"/>
              </w:rPr>
            </w:pPr>
          </w:p>
        </w:tc>
        <w:tc>
          <w:tcPr>
            <w:tcW w:w="1102" w:type="dxa"/>
          </w:tcPr>
          <w:p w:rsidR="00C561A5" w:rsidRPr="00C561A5" w:rsidRDefault="00C561A5" w:rsidP="00C561A5">
            <w:pPr>
              <w:rPr>
                <w:rFonts w:eastAsia="Times New Roman" w:cs="Times New Roman"/>
                <w:sz w:val="22"/>
              </w:rPr>
            </w:pPr>
          </w:p>
        </w:tc>
        <w:tc>
          <w:tcPr>
            <w:tcW w:w="1103" w:type="dxa"/>
          </w:tcPr>
          <w:p w:rsidR="00C561A5" w:rsidRPr="00C561A5" w:rsidRDefault="00C561A5" w:rsidP="00C561A5">
            <w:pPr>
              <w:rPr>
                <w:rFonts w:eastAsia="Times New Roman" w:cs="Times New Roman"/>
                <w:sz w:val="22"/>
              </w:rPr>
            </w:pPr>
          </w:p>
        </w:tc>
        <w:tc>
          <w:tcPr>
            <w:tcW w:w="1102" w:type="dxa"/>
          </w:tcPr>
          <w:p w:rsidR="00C561A5" w:rsidRPr="00C561A5" w:rsidRDefault="00C561A5" w:rsidP="00C561A5">
            <w:pPr>
              <w:rPr>
                <w:rFonts w:eastAsia="Times New Roman" w:cs="Times New Roman"/>
                <w:sz w:val="22"/>
              </w:rPr>
            </w:pPr>
          </w:p>
        </w:tc>
        <w:tc>
          <w:tcPr>
            <w:tcW w:w="1103" w:type="dxa"/>
          </w:tcPr>
          <w:p w:rsidR="00C561A5" w:rsidRPr="00C561A5" w:rsidRDefault="00C561A5" w:rsidP="00C561A5">
            <w:pPr>
              <w:rPr>
                <w:rFonts w:eastAsia="Times New Roman" w:cs="Times New Roman"/>
                <w:sz w:val="22"/>
              </w:rPr>
            </w:pPr>
          </w:p>
        </w:tc>
      </w:tr>
      <w:tr w:rsidR="00C561A5" w:rsidRPr="00C561A5" w:rsidTr="00C561A5">
        <w:tc>
          <w:tcPr>
            <w:tcW w:w="392" w:type="dxa"/>
          </w:tcPr>
          <w:p w:rsidR="00C561A5" w:rsidRPr="00C561A5" w:rsidRDefault="00C561A5" w:rsidP="00C561A5">
            <w:pPr>
              <w:rPr>
                <w:rFonts w:eastAsia="Times New Roman" w:cs="Times New Roman"/>
                <w:sz w:val="22"/>
              </w:rPr>
            </w:pPr>
          </w:p>
        </w:tc>
        <w:tc>
          <w:tcPr>
            <w:tcW w:w="1102" w:type="dxa"/>
          </w:tcPr>
          <w:p w:rsidR="00C561A5" w:rsidRPr="00C561A5" w:rsidRDefault="00C561A5" w:rsidP="00C561A5">
            <w:pPr>
              <w:rPr>
                <w:rFonts w:eastAsia="Times New Roman" w:cs="Times New Roman"/>
                <w:sz w:val="22"/>
              </w:rPr>
            </w:pPr>
            <w:r w:rsidRPr="00C561A5">
              <w:rPr>
                <w:rFonts w:eastAsia="Times New Roman" w:cs="Times New Roman"/>
                <w:sz w:val="22"/>
              </w:rPr>
              <w:t>ø</w:t>
            </w:r>
          </w:p>
        </w:tc>
        <w:tc>
          <w:tcPr>
            <w:tcW w:w="1103" w:type="dxa"/>
          </w:tcPr>
          <w:p w:rsidR="00C561A5" w:rsidRPr="00C561A5" w:rsidRDefault="00C561A5" w:rsidP="00C561A5">
            <w:pPr>
              <w:rPr>
                <w:rFonts w:eastAsia="Times New Roman" w:cs="Times New Roman"/>
                <w:sz w:val="22"/>
              </w:rPr>
            </w:pPr>
            <w:r w:rsidRPr="00C561A5">
              <w:rPr>
                <w:rFonts w:eastAsia="Times New Roman" w:cs="Times New Roman"/>
                <w:sz w:val="22"/>
              </w:rPr>
              <w:t>ø</w:t>
            </w:r>
          </w:p>
        </w:tc>
        <w:tc>
          <w:tcPr>
            <w:tcW w:w="1102" w:type="dxa"/>
          </w:tcPr>
          <w:p w:rsidR="00C561A5" w:rsidRPr="00C561A5" w:rsidRDefault="00C561A5" w:rsidP="00C561A5">
            <w:pPr>
              <w:rPr>
                <w:rFonts w:eastAsia="Times New Roman" w:cs="Times New Roman"/>
                <w:sz w:val="22"/>
              </w:rPr>
            </w:pPr>
            <w:r w:rsidRPr="00C561A5">
              <w:rPr>
                <w:rFonts w:eastAsia="Times New Roman" w:cs="Times New Roman"/>
                <w:sz w:val="22"/>
              </w:rPr>
              <w:t>ø</w:t>
            </w:r>
          </w:p>
        </w:tc>
        <w:tc>
          <w:tcPr>
            <w:tcW w:w="1103" w:type="dxa"/>
          </w:tcPr>
          <w:p w:rsidR="00C561A5" w:rsidRPr="00C561A5" w:rsidRDefault="00C561A5" w:rsidP="00C561A5">
            <w:pPr>
              <w:rPr>
                <w:rFonts w:eastAsia="Times New Roman" w:cs="Times New Roman"/>
                <w:sz w:val="22"/>
              </w:rPr>
            </w:pPr>
            <w:r w:rsidRPr="00C561A5">
              <w:rPr>
                <w:rFonts w:eastAsia="Times New Roman" w:cs="Times New Roman"/>
                <w:sz w:val="22"/>
              </w:rPr>
              <w:t>ø</w:t>
            </w:r>
          </w:p>
        </w:tc>
        <w:tc>
          <w:tcPr>
            <w:tcW w:w="1102" w:type="dxa"/>
          </w:tcPr>
          <w:p w:rsidR="00C561A5" w:rsidRPr="00C561A5" w:rsidRDefault="00C561A5" w:rsidP="00C561A5">
            <w:pPr>
              <w:rPr>
                <w:rFonts w:eastAsia="Times New Roman" w:cs="Times New Roman"/>
                <w:sz w:val="22"/>
              </w:rPr>
            </w:pPr>
            <w:r w:rsidRPr="00C561A5">
              <w:rPr>
                <w:rFonts w:eastAsia="Times New Roman" w:cs="Times New Roman"/>
                <w:sz w:val="22"/>
              </w:rPr>
              <w:t>ø</w:t>
            </w:r>
          </w:p>
        </w:tc>
        <w:tc>
          <w:tcPr>
            <w:tcW w:w="1103" w:type="dxa"/>
          </w:tcPr>
          <w:p w:rsidR="00C561A5" w:rsidRPr="00C561A5" w:rsidRDefault="00C561A5" w:rsidP="00C561A5">
            <w:pPr>
              <w:rPr>
                <w:rFonts w:eastAsia="Times New Roman" w:cs="Times New Roman"/>
                <w:sz w:val="22"/>
              </w:rPr>
            </w:pPr>
            <w:r w:rsidRPr="00C561A5">
              <w:rPr>
                <w:rFonts w:eastAsia="Times New Roman" w:cs="Times New Roman"/>
                <w:sz w:val="22"/>
              </w:rPr>
              <w:t>ø</w:t>
            </w:r>
          </w:p>
        </w:tc>
        <w:tc>
          <w:tcPr>
            <w:tcW w:w="1102" w:type="dxa"/>
          </w:tcPr>
          <w:p w:rsidR="00C561A5" w:rsidRPr="00C561A5" w:rsidRDefault="00C561A5" w:rsidP="00C561A5">
            <w:pPr>
              <w:rPr>
                <w:rFonts w:eastAsia="Times New Roman" w:cs="Times New Roman"/>
                <w:sz w:val="22"/>
              </w:rPr>
            </w:pPr>
            <w:r w:rsidRPr="00C561A5">
              <w:rPr>
                <w:rFonts w:eastAsia="Times New Roman" w:cs="Times New Roman"/>
                <w:sz w:val="22"/>
              </w:rPr>
              <w:t>ø</w:t>
            </w:r>
          </w:p>
        </w:tc>
        <w:tc>
          <w:tcPr>
            <w:tcW w:w="1103" w:type="dxa"/>
          </w:tcPr>
          <w:p w:rsidR="00C561A5" w:rsidRPr="00C561A5" w:rsidRDefault="00C561A5" w:rsidP="00C561A5">
            <w:pPr>
              <w:rPr>
                <w:rFonts w:eastAsia="Times New Roman" w:cs="Times New Roman"/>
                <w:sz w:val="22"/>
              </w:rPr>
            </w:pPr>
            <w:r w:rsidRPr="00C561A5">
              <w:rPr>
                <w:rFonts w:eastAsia="Times New Roman" w:cs="Times New Roman"/>
                <w:sz w:val="22"/>
              </w:rPr>
              <w:t>ø</w:t>
            </w:r>
          </w:p>
        </w:tc>
      </w:tr>
    </w:tbl>
    <w:p w:rsidR="00C561A5" w:rsidRPr="00C561A5" w:rsidRDefault="00C561A5" w:rsidP="00C561A5">
      <w:pPr>
        <w:rPr>
          <w:rFonts w:asciiTheme="minorHAnsi" w:hAnsiTheme="minorHAnsi"/>
          <w:sz w:val="22"/>
          <w:szCs w:val="22"/>
        </w:rPr>
      </w:pPr>
    </w:p>
    <w:p w:rsidR="00C561A5" w:rsidRPr="00C561A5" w:rsidRDefault="00C561A5" w:rsidP="00C561A5">
      <w:pPr>
        <w:rPr>
          <w:rFonts w:asciiTheme="minorHAnsi" w:hAnsiTheme="minorHAnsi"/>
          <w:b/>
          <w:sz w:val="22"/>
          <w:szCs w:val="22"/>
        </w:rPr>
      </w:pPr>
      <w:r w:rsidRPr="00C561A5">
        <w:rPr>
          <w:rFonts w:asciiTheme="minorHAnsi" w:hAnsiTheme="minorHAnsi"/>
          <w:b/>
          <w:sz w:val="22"/>
          <w:szCs w:val="22"/>
        </w:rPr>
        <w:t>Vyhodnocení:</w:t>
      </w:r>
    </w:p>
    <w:p w:rsidR="00C561A5" w:rsidRPr="00C561A5" w:rsidRDefault="00C561A5" w:rsidP="00C561A5">
      <w:pPr>
        <w:pStyle w:val="Odstavecseseznamem"/>
        <w:numPr>
          <w:ilvl w:val="0"/>
          <w:numId w:val="3"/>
        </w:numPr>
        <w:rPr>
          <w:rFonts w:eastAsia="Times New Roman" w:cs="Times New Roman"/>
        </w:rPr>
      </w:pPr>
      <w:r w:rsidRPr="00C561A5">
        <w:rPr>
          <w:rFonts w:eastAsia="Times New Roman" w:cs="Times New Roman"/>
        </w:rPr>
        <w:t>Z výsledků sestrojte sloupcový graf.</w:t>
      </w:r>
    </w:p>
    <w:tbl>
      <w:tblPr>
        <w:tblStyle w:val="Mkatabulky"/>
        <w:tblW w:w="0" w:type="auto"/>
        <w:tblLook w:val="04A0" w:firstRow="1" w:lastRow="0" w:firstColumn="1" w:lastColumn="0" w:noHBand="0" w:noVBand="1"/>
      </w:tblPr>
      <w:tblGrid>
        <w:gridCol w:w="9212"/>
      </w:tblGrid>
      <w:tr w:rsidR="00C561A5" w:rsidRPr="00C561A5" w:rsidTr="00C561A5">
        <w:trPr>
          <w:trHeight w:val="5393"/>
        </w:trPr>
        <w:tc>
          <w:tcPr>
            <w:tcW w:w="9212" w:type="dxa"/>
          </w:tcPr>
          <w:p w:rsidR="00C561A5" w:rsidRPr="00C561A5" w:rsidRDefault="00C561A5" w:rsidP="00C561A5">
            <w:pPr>
              <w:rPr>
                <w:rFonts w:eastAsia="Times New Roman" w:cs="Times New Roman"/>
                <w:sz w:val="22"/>
              </w:rPr>
            </w:pPr>
            <w:r w:rsidRPr="00C561A5">
              <w:rPr>
                <w:noProof/>
                <w:sz w:val="22"/>
              </w:rPr>
              <mc:AlternateContent>
                <mc:Choice Requires="wps">
                  <w:drawing>
                    <wp:anchor distT="0" distB="0" distL="114300" distR="114300" simplePos="0" relativeHeight="251661312" behindDoc="0" locked="0" layoutInCell="1" allowOverlap="1" wp14:anchorId="0A681E1B" wp14:editId="5757B5EB">
                      <wp:simplePos x="0" y="0"/>
                      <wp:positionH relativeFrom="column">
                        <wp:posOffset>2566035</wp:posOffset>
                      </wp:positionH>
                      <wp:positionV relativeFrom="paragraph">
                        <wp:posOffset>3044825</wp:posOffset>
                      </wp:positionV>
                      <wp:extent cx="847725" cy="266700"/>
                      <wp:effectExtent l="0" t="0" r="9525" b="0"/>
                      <wp:wrapNone/>
                      <wp:docPr id="3" name="Textové pole 3"/>
                      <wp:cNvGraphicFramePr/>
                      <a:graphic xmlns:a="http://schemas.openxmlformats.org/drawingml/2006/main">
                        <a:graphicData uri="http://schemas.microsoft.com/office/word/2010/wordprocessingShape">
                          <wps:wsp>
                            <wps:cNvSpPr txBox="1"/>
                            <wps:spPr>
                              <a:xfrm>
                                <a:off x="0" y="0"/>
                                <a:ext cx="84772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61A5" w:rsidRPr="00D7361A" w:rsidRDefault="00C561A5" w:rsidP="00C561A5">
                                  <w:pPr>
                                    <w:rPr>
                                      <w:rFonts w:asciiTheme="minorHAnsi" w:hAnsiTheme="minorHAnsi"/>
                                      <w:sz w:val="22"/>
                                      <w:szCs w:val="22"/>
                                    </w:rPr>
                                  </w:pPr>
                                  <w:r w:rsidRPr="00D7361A">
                                    <w:rPr>
                                      <w:rFonts w:asciiTheme="minorHAnsi" w:hAnsiTheme="minorHAnsi"/>
                                      <w:sz w:val="22"/>
                                      <w:szCs w:val="22"/>
                                    </w:rPr>
                                    <w:t>skupina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ové pole 3" o:spid="_x0000_s1026" type="#_x0000_t202" style="position:absolute;margin-left:202.05pt;margin-top:239.75pt;width:66.7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" fillcolor="white [3201]" stroked="f" strokeweight=".5pt">
                      <v:textbox>
                        <w:txbxContent>
                          <w:p w:rsidR="00C561A5" w:rsidRPr="00D7361A" w:rsidRDefault="00C561A5" w:rsidP="00C561A5">
                            <w:pPr>
                              <w:rPr>
                                <w:rFonts w:asciiTheme="minorHAnsi" w:hAnsiTheme="minorHAnsi"/>
                                <w:sz w:val="22"/>
                                <w:szCs w:val="22"/>
                              </w:rPr>
                            </w:pPr>
                            <w:r w:rsidRPr="00D7361A">
                              <w:rPr>
                                <w:rFonts w:asciiTheme="minorHAnsi" w:hAnsiTheme="minorHAnsi"/>
                                <w:sz w:val="22"/>
                                <w:szCs w:val="22"/>
                              </w:rPr>
                              <w:t>skupina</w:t>
                            </w:r>
                          </w:p>
                        </w:txbxContent>
                      </v:textbox>
                    </v:shape>
                  </w:pict>
                </mc:Fallback>
              </mc:AlternateContent>
            </w:r>
            <w:r w:rsidRPr="00C561A5">
              <w:rPr>
                <w:noProof/>
                <w:sz w:val="22"/>
              </w:rPr>
              <mc:AlternateContent>
                <mc:Choice Requires="wps">
                  <w:drawing>
                    <wp:anchor distT="0" distB="0" distL="114300" distR="114300" simplePos="0" relativeHeight="251662336" behindDoc="0" locked="0" layoutInCell="1" allowOverlap="1" wp14:anchorId="24206F89" wp14:editId="0B63B01E">
                      <wp:simplePos x="0" y="0"/>
                      <wp:positionH relativeFrom="column">
                        <wp:posOffset>-429736</wp:posOffset>
                      </wp:positionH>
                      <wp:positionV relativeFrom="paragraph">
                        <wp:posOffset>1306354</wp:posOffset>
                      </wp:positionV>
                      <wp:extent cx="1076008" cy="247650"/>
                      <wp:effectExtent l="0" t="5080" r="5080" b="5080"/>
                      <wp:wrapNone/>
                      <wp:docPr id="4" name="Textové pole 4"/>
                      <wp:cNvGraphicFramePr/>
                      <a:graphic xmlns:a="http://schemas.openxmlformats.org/drawingml/2006/main">
                        <a:graphicData uri="http://schemas.microsoft.com/office/word/2010/wordprocessingShape">
                          <wps:wsp>
                            <wps:cNvSpPr txBox="1"/>
                            <wps:spPr>
                              <a:xfrm rot="16200000">
                                <a:off x="0" y="0"/>
                                <a:ext cx="1076008"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61A5" w:rsidRDefault="00C561A5" w:rsidP="00C561A5">
                                  <w:r w:rsidRPr="00D7361A">
                                    <w:rPr>
                                      <w:rFonts w:asciiTheme="minorHAnsi" w:hAnsiTheme="minorHAnsi"/>
                                      <w:sz w:val="22"/>
                                      <w:szCs w:val="22"/>
                                    </w:rPr>
                                    <w:t>výška (</w:t>
                                  </w:r>
                                  <w:proofErr w:type="gramStart"/>
                                  <w:r w:rsidRPr="00D7361A">
                                    <w:rPr>
                                      <w:rFonts w:asciiTheme="minorHAnsi" w:hAnsiTheme="minorHAnsi"/>
                                      <w:sz w:val="22"/>
                                      <w:szCs w:val="22"/>
                                    </w:rPr>
                                    <w:t>cm)</w:t>
                                  </w:r>
                                  <w:r>
                                    <w:t xml:space="preserve"> (c(cm</w:t>
                                  </w:r>
                                  <w:proofErr w:type="gram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ové pole 4" o:spid="_x0000_s1027" type="#_x0000_t202" style="position:absolute;margin-left:-33.85pt;margin-top:102.85pt;width:84.75pt;height:19.5pt;rotation:-9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" fillcolor="white [3201]" stroked="f" strokeweight=".5pt">
                      <v:textbox>
                        <w:txbxContent>
                          <w:p w:rsidR="00C561A5" w:rsidRDefault="00C561A5" w:rsidP="00C561A5">
                            <w:r w:rsidRPr="00D7361A">
                              <w:rPr>
                                <w:rFonts w:asciiTheme="minorHAnsi" w:hAnsiTheme="minorHAnsi"/>
                                <w:sz w:val="22"/>
                                <w:szCs w:val="22"/>
                              </w:rPr>
                              <w:t>výška (</w:t>
                            </w:r>
                            <w:proofErr w:type="gramStart"/>
                            <w:r w:rsidRPr="00D7361A">
                              <w:rPr>
                                <w:rFonts w:asciiTheme="minorHAnsi" w:hAnsiTheme="minorHAnsi"/>
                                <w:sz w:val="22"/>
                                <w:szCs w:val="22"/>
                              </w:rPr>
                              <w:t>cm)</w:t>
                            </w:r>
                            <w:r>
                              <w:t xml:space="preserve"> (c(cm</w:t>
                            </w:r>
                            <w:proofErr w:type="gramEnd"/>
                            <w:r>
                              <w:t>)</w:t>
                            </w:r>
                          </w:p>
                        </w:txbxContent>
                      </v:textbox>
                    </v:shape>
                  </w:pict>
                </mc:Fallback>
              </mc:AlternateContent>
            </w:r>
            <w:r w:rsidRPr="00C561A5">
              <w:rPr>
                <w:noProof/>
                <w:sz w:val="22"/>
              </w:rPr>
              <mc:AlternateContent>
                <mc:Choice Requires="wps">
                  <w:drawing>
                    <wp:anchor distT="0" distB="0" distL="114300" distR="114300" simplePos="0" relativeHeight="251660288" behindDoc="0" locked="0" layoutInCell="1" allowOverlap="1" wp14:anchorId="0BE95638" wp14:editId="119D6542">
                      <wp:simplePos x="0" y="0"/>
                      <wp:positionH relativeFrom="column">
                        <wp:posOffset>367030</wp:posOffset>
                      </wp:positionH>
                      <wp:positionV relativeFrom="paragraph">
                        <wp:posOffset>277495</wp:posOffset>
                      </wp:positionV>
                      <wp:extent cx="0" cy="2838450"/>
                      <wp:effectExtent l="95250" t="38100" r="57150" b="19050"/>
                      <wp:wrapNone/>
                      <wp:docPr id="2" name="Přímá spojnice se šipkou 2"/>
                      <wp:cNvGraphicFramePr/>
                      <a:graphic xmlns:a="http://schemas.openxmlformats.org/drawingml/2006/main">
                        <a:graphicData uri="http://schemas.microsoft.com/office/word/2010/wordprocessingShape">
                          <wps:wsp>
                            <wps:cNvCnPr/>
                            <wps:spPr>
                              <a:xfrm flipV="1">
                                <a:off x="0" y="0"/>
                                <a:ext cx="0" cy="2838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Přímá spojnice se šipkou 2" o:spid="_x0000_s1026" type="#_x0000_t32" style="position:absolute;margin-left:28.9pt;margin-top:21.85pt;width:0;height:223.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" strokecolor="#4579b8 [3044]">
                      <v:stroke endarrow="open"/>
                    </v:shape>
                  </w:pict>
                </mc:Fallback>
              </mc:AlternateContent>
            </w:r>
            <w:r w:rsidRPr="00C561A5">
              <w:rPr>
                <w:noProof/>
                <w:sz w:val="22"/>
              </w:rPr>
              <mc:AlternateContent>
                <mc:Choice Requires="wps">
                  <w:drawing>
                    <wp:anchor distT="0" distB="0" distL="114300" distR="114300" simplePos="0" relativeHeight="251659264" behindDoc="0" locked="0" layoutInCell="1" allowOverlap="1" wp14:anchorId="5E425051" wp14:editId="31102E3C">
                      <wp:simplePos x="0" y="0"/>
                      <wp:positionH relativeFrom="column">
                        <wp:posOffset>128905</wp:posOffset>
                      </wp:positionH>
                      <wp:positionV relativeFrom="paragraph">
                        <wp:posOffset>2954020</wp:posOffset>
                      </wp:positionV>
                      <wp:extent cx="5295900" cy="0"/>
                      <wp:effectExtent l="0" t="76200" r="19050" b="114300"/>
                      <wp:wrapNone/>
                      <wp:docPr id="1" name="Přímá spojnice se šipkou 1"/>
                      <wp:cNvGraphicFramePr/>
                      <a:graphic xmlns:a="http://schemas.openxmlformats.org/drawingml/2006/main">
                        <a:graphicData uri="http://schemas.microsoft.com/office/word/2010/wordprocessingShape">
                          <wps:wsp>
                            <wps:cNvCnPr/>
                            <wps:spPr>
                              <a:xfrm>
                                <a:off x="0" y="0"/>
                                <a:ext cx="52959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Přímá spojnice se šipkou 1" o:spid="_x0000_s1026" type="#_x0000_t32" style="position:absolute;margin-left:10.15pt;margin-top:232.6pt;width:417pt;height: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" strokecolor="#4579b8 [3044]">
                      <v:stroke endarrow="open"/>
                    </v:shape>
                  </w:pict>
                </mc:Fallback>
              </mc:AlternateContent>
            </w:r>
          </w:p>
        </w:tc>
      </w:tr>
    </w:tbl>
    <w:p w:rsidR="00C561A5" w:rsidRDefault="00C561A5">
      <w:pPr>
        <w:widowControl/>
        <w:suppressAutoHyphens w:val="0"/>
        <w:overflowPunct/>
        <w:autoSpaceDE/>
        <w:autoSpaceDN/>
        <w:adjustRightInd/>
        <w:textAlignment w:val="auto"/>
        <w:rPr>
          <w:rFonts w:asciiTheme="minorHAnsi" w:hAnsiTheme="minorHAnsi"/>
          <w:kern w:val="0"/>
          <w:sz w:val="22"/>
          <w:szCs w:val="22"/>
        </w:rPr>
      </w:pPr>
      <w:r>
        <w:br w:type="page"/>
      </w:r>
    </w:p>
    <w:p w:rsidR="00C561A5" w:rsidRDefault="00D7361A" w:rsidP="00D7361A">
      <w:pPr>
        <w:rPr>
          <w:rFonts w:asciiTheme="minorHAnsi" w:hAnsiTheme="minorHAnsi"/>
          <w:b/>
          <w:sz w:val="22"/>
          <w:szCs w:val="22"/>
        </w:rPr>
      </w:pPr>
      <w:r w:rsidRPr="00D7361A">
        <w:rPr>
          <w:rFonts w:asciiTheme="minorHAnsi" w:hAnsiTheme="minorHAnsi"/>
          <w:b/>
          <w:sz w:val="22"/>
          <w:szCs w:val="22"/>
        </w:rPr>
        <w:lastRenderedPageBreak/>
        <w:t>Odpovídejte na otázky s využitím zjištěných údajů:</w:t>
      </w:r>
    </w:p>
    <w:p w:rsidR="00D7361A" w:rsidRPr="00D7361A" w:rsidRDefault="00D7361A" w:rsidP="00D7361A">
      <w:pPr>
        <w:rPr>
          <w:rFonts w:asciiTheme="minorHAnsi" w:hAnsiTheme="minorHAnsi"/>
          <w:b/>
          <w:sz w:val="22"/>
          <w:szCs w:val="22"/>
        </w:rPr>
      </w:pPr>
    </w:p>
    <w:p w:rsidR="00C561A5" w:rsidRPr="00C561A5" w:rsidRDefault="00C561A5" w:rsidP="00C561A5">
      <w:pPr>
        <w:pStyle w:val="Odstavecseseznamem"/>
        <w:numPr>
          <w:ilvl w:val="0"/>
          <w:numId w:val="4"/>
        </w:numPr>
        <w:rPr>
          <w:rFonts w:eastAsia="Times New Roman" w:cs="Times New Roman"/>
        </w:rPr>
      </w:pPr>
      <w:r w:rsidRPr="00C561A5">
        <w:rPr>
          <w:rFonts w:eastAsia="Times New Roman" w:cs="Times New Roman"/>
        </w:rPr>
        <w:t>Popište, jak se mění tělesný vzrůst v jednotlivých věkových kategoriích.</w:t>
      </w:r>
    </w:p>
    <w:p w:rsidR="00C561A5" w:rsidRPr="00C561A5" w:rsidRDefault="00C561A5" w:rsidP="00C561A5">
      <w:pPr>
        <w:rPr>
          <w:rFonts w:asciiTheme="minorHAnsi" w:hAnsiTheme="minorHAnsi"/>
          <w:sz w:val="22"/>
          <w:szCs w:val="22"/>
        </w:rPr>
      </w:pPr>
    </w:p>
    <w:p w:rsidR="00C561A5" w:rsidRPr="00C561A5" w:rsidRDefault="00C561A5" w:rsidP="00C561A5">
      <w:pPr>
        <w:rPr>
          <w:rFonts w:asciiTheme="minorHAnsi" w:hAnsiTheme="minorHAnsi"/>
          <w:sz w:val="22"/>
          <w:szCs w:val="22"/>
        </w:rPr>
      </w:pPr>
    </w:p>
    <w:p w:rsidR="00C561A5" w:rsidRPr="00C561A5" w:rsidRDefault="00C561A5" w:rsidP="00C561A5">
      <w:pPr>
        <w:pStyle w:val="Odstavecseseznamem"/>
        <w:numPr>
          <w:ilvl w:val="0"/>
          <w:numId w:val="4"/>
        </w:numPr>
        <w:rPr>
          <w:rFonts w:eastAsia="Times New Roman" w:cs="Times New Roman"/>
        </w:rPr>
      </w:pPr>
      <w:r w:rsidRPr="00C561A5">
        <w:rPr>
          <w:rFonts w:eastAsia="Times New Roman" w:cs="Times New Roman"/>
        </w:rPr>
        <w:t>Jsou chlapci ve všech věkových kategoriích větší než dívky?</w:t>
      </w:r>
    </w:p>
    <w:p w:rsidR="00C561A5" w:rsidRPr="00C561A5" w:rsidRDefault="00C561A5" w:rsidP="00C561A5">
      <w:pPr>
        <w:rPr>
          <w:rFonts w:asciiTheme="minorHAnsi" w:hAnsiTheme="minorHAnsi"/>
          <w:sz w:val="22"/>
          <w:szCs w:val="22"/>
        </w:rPr>
      </w:pPr>
    </w:p>
    <w:p w:rsidR="00C561A5" w:rsidRPr="00C561A5" w:rsidRDefault="00C561A5" w:rsidP="00C561A5">
      <w:pPr>
        <w:rPr>
          <w:rFonts w:asciiTheme="minorHAnsi" w:hAnsiTheme="minorHAnsi"/>
          <w:sz w:val="22"/>
          <w:szCs w:val="22"/>
        </w:rPr>
      </w:pPr>
    </w:p>
    <w:p w:rsidR="00C561A5" w:rsidRPr="00C561A5" w:rsidRDefault="00C561A5" w:rsidP="00C561A5">
      <w:pPr>
        <w:pStyle w:val="Odstavecseseznamem"/>
        <w:numPr>
          <w:ilvl w:val="0"/>
          <w:numId w:val="4"/>
        </w:numPr>
        <w:rPr>
          <w:rFonts w:eastAsia="Times New Roman" w:cs="Times New Roman"/>
        </w:rPr>
      </w:pPr>
      <w:r w:rsidRPr="00C561A5">
        <w:rPr>
          <w:rFonts w:eastAsia="Times New Roman" w:cs="Times New Roman"/>
        </w:rPr>
        <w:t>Je rozdíl ve vzrůstu chlapců a dívek stále stejný? Pokud ne, pokuste se vysvětlit proč.</w:t>
      </w:r>
    </w:p>
    <w:p w:rsidR="00C561A5" w:rsidRPr="00C561A5" w:rsidRDefault="00C561A5" w:rsidP="00C561A5">
      <w:pPr>
        <w:rPr>
          <w:rFonts w:asciiTheme="minorHAnsi" w:hAnsiTheme="minorHAnsi"/>
          <w:sz w:val="22"/>
          <w:szCs w:val="22"/>
        </w:rPr>
      </w:pPr>
    </w:p>
    <w:p w:rsidR="00C561A5" w:rsidRPr="00C561A5" w:rsidRDefault="00C561A5" w:rsidP="00C561A5">
      <w:pPr>
        <w:rPr>
          <w:rFonts w:asciiTheme="minorHAnsi" w:hAnsiTheme="minorHAnsi"/>
          <w:sz w:val="22"/>
          <w:szCs w:val="22"/>
        </w:rPr>
      </w:pPr>
    </w:p>
    <w:p w:rsidR="00C561A5" w:rsidRPr="00C561A5" w:rsidRDefault="00C561A5" w:rsidP="00C561A5">
      <w:pPr>
        <w:pStyle w:val="Odstavecseseznamem"/>
        <w:numPr>
          <w:ilvl w:val="0"/>
          <w:numId w:val="4"/>
        </w:numPr>
        <w:rPr>
          <w:rFonts w:eastAsia="Times New Roman" w:cs="Times New Roman"/>
        </w:rPr>
      </w:pPr>
      <w:r w:rsidRPr="00C561A5">
        <w:rPr>
          <w:rFonts w:eastAsia="Times New Roman" w:cs="Times New Roman"/>
        </w:rPr>
        <w:t>Je významný rozdíl mezi výškou, jíž dosahují žáci 4. ročníku (oktávy) a učiteli? Proč?</w:t>
      </w:r>
    </w:p>
    <w:p w:rsidR="00C561A5" w:rsidRPr="00C561A5" w:rsidRDefault="00C561A5" w:rsidP="00C561A5">
      <w:pPr>
        <w:rPr>
          <w:rFonts w:asciiTheme="minorHAnsi" w:hAnsiTheme="minorHAnsi"/>
          <w:sz w:val="22"/>
          <w:szCs w:val="22"/>
        </w:rPr>
      </w:pPr>
    </w:p>
    <w:p w:rsidR="00C561A5" w:rsidRPr="00C561A5" w:rsidRDefault="00C561A5" w:rsidP="00C561A5">
      <w:pPr>
        <w:rPr>
          <w:rFonts w:asciiTheme="minorHAnsi" w:hAnsiTheme="minorHAnsi"/>
          <w:sz w:val="22"/>
          <w:szCs w:val="22"/>
        </w:rPr>
      </w:pPr>
    </w:p>
    <w:p w:rsidR="00C561A5" w:rsidRPr="00C561A5" w:rsidRDefault="00C561A5" w:rsidP="00C561A5">
      <w:pPr>
        <w:pStyle w:val="Odstavecseseznamem"/>
        <w:numPr>
          <w:ilvl w:val="0"/>
          <w:numId w:val="4"/>
        </w:numPr>
        <w:rPr>
          <w:rFonts w:eastAsia="Times New Roman" w:cs="Times New Roman"/>
        </w:rPr>
      </w:pPr>
      <w:r w:rsidRPr="00C561A5">
        <w:rPr>
          <w:rFonts w:eastAsia="Times New Roman" w:cs="Times New Roman"/>
        </w:rPr>
        <w:t xml:space="preserve">Zamyslete se nad tím, jestli je vzorek, který jste zkoumali dostatečně reprezentativní. Jak byste mohli výzkum zpřesnit a zvýšit jeho vypovídací hodnotu? </w:t>
      </w:r>
    </w:p>
    <w:p w:rsidR="00C561A5" w:rsidRPr="00C561A5" w:rsidRDefault="00C561A5" w:rsidP="00C561A5">
      <w:pPr>
        <w:rPr>
          <w:rFonts w:asciiTheme="minorHAnsi" w:hAnsiTheme="minorHAnsi"/>
          <w:sz w:val="22"/>
          <w:szCs w:val="22"/>
        </w:rPr>
      </w:pPr>
    </w:p>
    <w:p w:rsidR="00C561A5" w:rsidRPr="00C561A5" w:rsidRDefault="00C561A5" w:rsidP="00C561A5">
      <w:pPr>
        <w:rPr>
          <w:rFonts w:asciiTheme="minorHAnsi" w:hAnsiTheme="minorHAnsi"/>
          <w:sz w:val="22"/>
          <w:szCs w:val="22"/>
        </w:rPr>
      </w:pPr>
    </w:p>
    <w:p w:rsidR="00C561A5" w:rsidRDefault="00C561A5" w:rsidP="00C561A5">
      <w:pPr>
        <w:rPr>
          <w:rFonts w:asciiTheme="minorHAnsi" w:hAnsiTheme="minorHAnsi"/>
          <w:sz w:val="22"/>
          <w:szCs w:val="22"/>
        </w:rPr>
      </w:pPr>
      <w:r w:rsidRPr="00C561A5">
        <w:rPr>
          <w:rFonts w:asciiTheme="minorHAnsi" w:hAnsiTheme="minorHAnsi"/>
          <w:sz w:val="22"/>
          <w:szCs w:val="22"/>
        </w:rPr>
        <w:t xml:space="preserve">Zkontrolujte si svůj vlastní vzrůst na stránkách </w:t>
      </w:r>
      <w:hyperlink r:id="rId9" w:history="1">
        <w:r w:rsidRPr="00C561A5">
          <w:rPr>
            <w:rStyle w:val="Hypertextovodkaz"/>
            <w:rFonts w:asciiTheme="minorHAnsi" w:hAnsiTheme="minorHAnsi"/>
            <w:sz w:val="22"/>
            <w:szCs w:val="22"/>
          </w:rPr>
          <w:t>http://www.rustovyhormon.cz/rustove-grafy</w:t>
        </w:r>
      </w:hyperlink>
      <w:r w:rsidRPr="00C561A5">
        <w:rPr>
          <w:rFonts w:asciiTheme="minorHAnsi" w:hAnsiTheme="minorHAnsi"/>
          <w:sz w:val="22"/>
          <w:szCs w:val="22"/>
        </w:rPr>
        <w:t>. Zvolte odka</w:t>
      </w:r>
      <w:r w:rsidR="00907B2A">
        <w:rPr>
          <w:rFonts w:asciiTheme="minorHAnsi" w:hAnsiTheme="minorHAnsi"/>
          <w:sz w:val="22"/>
          <w:szCs w:val="22"/>
        </w:rPr>
        <w:t xml:space="preserve">z „interaktivní růstový graf“ – </w:t>
      </w:r>
      <w:r w:rsidRPr="00C561A5">
        <w:rPr>
          <w:rFonts w:asciiTheme="minorHAnsi" w:hAnsiTheme="minorHAnsi"/>
          <w:sz w:val="22"/>
          <w:szCs w:val="22"/>
        </w:rPr>
        <w:t>zadejte údaje o své osobě, výšku svých rodičů a můžete vyhledat, jak na tom jste se svou váhou a výškou.</w:t>
      </w:r>
    </w:p>
    <w:p w:rsidR="00907B2A" w:rsidRPr="00C561A5" w:rsidRDefault="00907B2A" w:rsidP="00C561A5">
      <w:pPr>
        <w:rPr>
          <w:rFonts w:asciiTheme="minorHAnsi" w:hAnsiTheme="minorHAnsi"/>
          <w:sz w:val="22"/>
          <w:szCs w:val="22"/>
        </w:rPr>
      </w:pPr>
    </w:p>
    <w:p w:rsidR="00C561A5" w:rsidRDefault="00C561A5" w:rsidP="00C561A5">
      <w:pPr>
        <w:rPr>
          <w:rFonts w:asciiTheme="minorHAnsi" w:hAnsiTheme="minorHAnsi"/>
          <w:sz w:val="22"/>
          <w:szCs w:val="22"/>
        </w:rPr>
      </w:pPr>
      <w:r w:rsidRPr="00C561A5">
        <w:rPr>
          <w:rFonts w:asciiTheme="minorHAnsi" w:hAnsiTheme="minorHAnsi"/>
          <w:sz w:val="22"/>
          <w:szCs w:val="22"/>
        </w:rPr>
        <w:t>Zjistěte si, co je:</w:t>
      </w:r>
    </w:p>
    <w:p w:rsidR="00907B2A" w:rsidRPr="00C561A5" w:rsidRDefault="00907B2A" w:rsidP="00C561A5">
      <w:pPr>
        <w:rPr>
          <w:rFonts w:asciiTheme="minorHAnsi" w:hAnsiTheme="minorHAnsi"/>
          <w:sz w:val="22"/>
          <w:szCs w:val="22"/>
        </w:rPr>
      </w:pPr>
    </w:p>
    <w:p w:rsidR="00C561A5" w:rsidRPr="00C561A5" w:rsidRDefault="00C561A5" w:rsidP="00C561A5">
      <w:pPr>
        <w:rPr>
          <w:rFonts w:asciiTheme="minorHAnsi" w:hAnsiTheme="minorHAnsi"/>
          <w:sz w:val="22"/>
          <w:szCs w:val="22"/>
        </w:rPr>
      </w:pPr>
      <w:r w:rsidRPr="00C561A5">
        <w:rPr>
          <w:rFonts w:asciiTheme="minorHAnsi" w:hAnsiTheme="minorHAnsi"/>
          <w:b/>
          <w:sz w:val="22"/>
          <w:szCs w:val="22"/>
        </w:rPr>
        <w:t xml:space="preserve">percentil </w:t>
      </w:r>
    </w:p>
    <w:p w:rsidR="00C561A5" w:rsidRDefault="00C561A5" w:rsidP="00C561A5">
      <w:pPr>
        <w:rPr>
          <w:rFonts w:asciiTheme="minorHAnsi" w:hAnsiTheme="minorHAnsi"/>
          <w:sz w:val="22"/>
          <w:szCs w:val="22"/>
        </w:rPr>
      </w:pPr>
    </w:p>
    <w:p w:rsidR="00C561A5" w:rsidRPr="00C561A5" w:rsidRDefault="00C561A5" w:rsidP="00C561A5">
      <w:pPr>
        <w:rPr>
          <w:rFonts w:asciiTheme="minorHAnsi" w:hAnsiTheme="minorHAnsi"/>
          <w:sz w:val="22"/>
          <w:szCs w:val="22"/>
        </w:rPr>
      </w:pPr>
    </w:p>
    <w:p w:rsidR="00C561A5" w:rsidRPr="00C561A5" w:rsidRDefault="00C561A5" w:rsidP="00C561A5">
      <w:pPr>
        <w:rPr>
          <w:rFonts w:asciiTheme="minorHAnsi" w:hAnsiTheme="minorHAnsi"/>
          <w:sz w:val="22"/>
          <w:szCs w:val="22"/>
        </w:rPr>
      </w:pPr>
      <w:r w:rsidRPr="00C561A5">
        <w:rPr>
          <w:rFonts w:asciiTheme="minorHAnsi" w:hAnsiTheme="minorHAnsi"/>
          <w:b/>
          <w:sz w:val="22"/>
          <w:szCs w:val="22"/>
        </w:rPr>
        <w:t>BMI</w:t>
      </w:r>
    </w:p>
    <w:p w:rsidR="00907B2A" w:rsidRPr="00C561A5" w:rsidRDefault="00907B2A" w:rsidP="00C561A5">
      <w:pPr>
        <w:rPr>
          <w:rFonts w:asciiTheme="minorHAnsi" w:hAnsiTheme="minorHAnsi"/>
          <w:sz w:val="22"/>
          <w:szCs w:val="22"/>
        </w:rPr>
      </w:pPr>
    </w:p>
    <w:p w:rsidR="00907B2A" w:rsidRDefault="00907B2A">
      <w:pPr>
        <w:widowControl/>
        <w:suppressAutoHyphens w:val="0"/>
        <w:overflowPunct/>
        <w:autoSpaceDE/>
        <w:autoSpaceDN/>
        <w:adjustRightInd/>
        <w:textAlignment w:val="auto"/>
        <w:rPr>
          <w:rFonts w:asciiTheme="minorHAnsi" w:hAnsiTheme="minorHAnsi"/>
          <w:b/>
          <w:sz w:val="22"/>
          <w:szCs w:val="22"/>
        </w:rPr>
      </w:pPr>
      <w:r>
        <w:rPr>
          <w:rFonts w:asciiTheme="minorHAnsi" w:hAnsiTheme="minorHAnsi"/>
          <w:b/>
          <w:sz w:val="22"/>
          <w:szCs w:val="22"/>
        </w:rPr>
        <w:br w:type="page"/>
      </w:r>
    </w:p>
    <w:p w:rsidR="00C561A5" w:rsidRPr="00C561A5" w:rsidRDefault="00C561A5" w:rsidP="00C561A5">
      <w:pPr>
        <w:rPr>
          <w:rFonts w:asciiTheme="minorHAnsi" w:hAnsiTheme="minorHAnsi"/>
          <w:b/>
          <w:sz w:val="22"/>
          <w:szCs w:val="22"/>
        </w:rPr>
      </w:pPr>
      <w:r w:rsidRPr="00C561A5">
        <w:rPr>
          <w:rFonts w:asciiTheme="minorHAnsi" w:hAnsiTheme="minorHAnsi"/>
          <w:b/>
          <w:sz w:val="22"/>
          <w:szCs w:val="22"/>
        </w:rPr>
        <w:lastRenderedPageBreak/>
        <w:t>Zdroje:</w:t>
      </w:r>
    </w:p>
    <w:p w:rsidR="00C561A5" w:rsidRPr="00C561A5" w:rsidRDefault="00C561A5" w:rsidP="00C561A5">
      <w:pPr>
        <w:rPr>
          <w:rFonts w:asciiTheme="minorHAnsi" w:hAnsiTheme="minorHAnsi"/>
          <w:b/>
          <w:sz w:val="22"/>
          <w:szCs w:val="22"/>
        </w:rPr>
      </w:pPr>
    </w:p>
    <w:p w:rsidR="00C561A5" w:rsidRPr="00C561A5" w:rsidRDefault="00C561A5" w:rsidP="00C561A5">
      <w:pPr>
        <w:rPr>
          <w:rFonts w:asciiTheme="minorHAnsi" w:hAnsiTheme="minorHAnsi"/>
          <w:sz w:val="22"/>
          <w:szCs w:val="22"/>
        </w:rPr>
      </w:pPr>
      <w:r w:rsidRPr="00C561A5">
        <w:rPr>
          <w:rFonts w:asciiTheme="minorHAnsi" w:hAnsiTheme="minorHAnsi"/>
          <w:sz w:val="22"/>
          <w:szCs w:val="22"/>
        </w:rPr>
        <w:t xml:space="preserve">Brůžek J., Černý V., Stránská P.: </w:t>
      </w:r>
      <w:r w:rsidRPr="00D7361A">
        <w:rPr>
          <w:rFonts w:asciiTheme="minorHAnsi" w:hAnsiTheme="minorHAnsi"/>
          <w:i/>
          <w:sz w:val="22"/>
          <w:szCs w:val="22"/>
        </w:rPr>
        <w:t>Proměny výšky postavy v průběhu věků.</w:t>
      </w:r>
      <w:r w:rsidRPr="00C561A5">
        <w:rPr>
          <w:rFonts w:asciiTheme="minorHAnsi" w:hAnsiTheme="minorHAnsi"/>
          <w:sz w:val="22"/>
          <w:szCs w:val="22"/>
        </w:rPr>
        <w:t xml:space="preserve"> Vesmír 84, 165, 2005/3. </w:t>
      </w:r>
      <w:r w:rsidR="00D7361A" w:rsidRPr="00D7361A">
        <w:rPr>
          <w:rFonts w:asciiTheme="minorHAnsi" w:hAnsiTheme="minorHAnsi"/>
          <w:sz w:val="22"/>
          <w:szCs w:val="22"/>
        </w:rPr>
        <w:t>ISSN 1214-4029</w:t>
      </w:r>
      <w:r w:rsidR="00D7361A">
        <w:rPr>
          <w:rFonts w:asciiTheme="minorHAnsi" w:hAnsiTheme="minorHAnsi"/>
          <w:sz w:val="22"/>
          <w:szCs w:val="22"/>
        </w:rPr>
        <w:t xml:space="preserve">. </w:t>
      </w:r>
      <w:r w:rsidRPr="00D7361A">
        <w:rPr>
          <w:rFonts w:asciiTheme="minorHAnsi" w:hAnsiTheme="minorHAnsi"/>
          <w:sz w:val="22"/>
          <w:szCs w:val="22"/>
        </w:rPr>
        <w:t xml:space="preserve">Dostupné </w:t>
      </w:r>
      <w:r w:rsidRPr="00C561A5">
        <w:rPr>
          <w:rFonts w:asciiTheme="minorHAnsi" w:hAnsiTheme="minorHAnsi"/>
          <w:sz w:val="22"/>
          <w:szCs w:val="22"/>
        </w:rPr>
        <w:t>on-line</w:t>
      </w:r>
      <w:r w:rsidR="00684636">
        <w:rPr>
          <w:rFonts w:asciiTheme="minorHAnsi" w:hAnsiTheme="minorHAnsi"/>
          <w:sz w:val="22"/>
          <w:szCs w:val="22"/>
        </w:rPr>
        <w:t xml:space="preserve"> &lt;</w:t>
      </w:r>
      <w:hyperlink r:id="rId10" w:history="1">
        <w:r w:rsidRPr="00C561A5">
          <w:rPr>
            <w:rStyle w:val="Hypertextovodkaz"/>
            <w:rFonts w:asciiTheme="minorHAnsi" w:hAnsiTheme="minorHAnsi"/>
            <w:sz w:val="22"/>
            <w:szCs w:val="22"/>
          </w:rPr>
          <w:t>http://casopis.vesmir.cz/clanek/promeny-vysky-postavy-v-prubehu-veku</w:t>
        </w:r>
      </w:hyperlink>
      <w:r w:rsidR="00684636">
        <w:rPr>
          <w:rFonts w:asciiTheme="minorHAnsi" w:hAnsiTheme="minorHAnsi"/>
          <w:sz w:val="22"/>
          <w:szCs w:val="22"/>
        </w:rPr>
        <w:t>&gt;</w:t>
      </w:r>
      <w:r w:rsidR="0005403E">
        <w:rPr>
          <w:rFonts w:asciiTheme="minorHAnsi" w:hAnsiTheme="minorHAnsi"/>
          <w:sz w:val="22"/>
          <w:szCs w:val="22"/>
        </w:rPr>
        <w:t xml:space="preserve"> </w:t>
      </w:r>
      <m:oMath>
        <m:d>
          <m:dPr>
            <m:begChr m:val="["/>
            <m:endChr m:val="]"/>
            <m:ctrlPr>
              <w:rPr>
                <w:rFonts w:ascii="Cambria Math" w:hAnsi="Cambria Math"/>
                <w:i/>
                <w:sz w:val="22"/>
                <w:szCs w:val="22"/>
              </w:rPr>
            </m:ctrlPr>
          </m:dPr>
          <m:e>
            <m:r>
              <m:rPr>
                <m:sty m:val="p"/>
              </m:rPr>
              <w:rPr>
                <w:rFonts w:ascii="Cambria Math" w:hAnsi="Cambria Math"/>
                <w:sz w:val="22"/>
                <w:szCs w:val="22"/>
              </w:rPr>
              <m:t>cit.  2014-10-30</m:t>
            </m:r>
          </m:e>
        </m:d>
      </m:oMath>
      <w:r w:rsidR="00907B2A">
        <w:rPr>
          <w:rFonts w:asciiTheme="minorHAnsi" w:hAnsiTheme="minorHAnsi"/>
          <w:sz w:val="22"/>
          <w:szCs w:val="22"/>
        </w:rPr>
        <w:t>.</w:t>
      </w:r>
    </w:p>
    <w:p w:rsidR="00C561A5" w:rsidRPr="00C561A5" w:rsidRDefault="00C561A5" w:rsidP="00C561A5">
      <w:pPr>
        <w:rPr>
          <w:rFonts w:asciiTheme="minorHAnsi" w:hAnsiTheme="minorHAnsi"/>
          <w:sz w:val="22"/>
          <w:szCs w:val="22"/>
        </w:rPr>
      </w:pPr>
      <w:r w:rsidRPr="00C561A5">
        <w:rPr>
          <w:rFonts w:asciiTheme="minorHAnsi" w:hAnsiTheme="minorHAnsi"/>
          <w:sz w:val="22"/>
          <w:szCs w:val="22"/>
        </w:rPr>
        <w:t xml:space="preserve">Interaktivní růstové grafy. Dostupné on-line na </w:t>
      </w:r>
      <w:r w:rsidR="00684636">
        <w:rPr>
          <w:rFonts w:asciiTheme="minorHAnsi" w:hAnsiTheme="minorHAnsi"/>
          <w:sz w:val="22"/>
          <w:szCs w:val="22"/>
        </w:rPr>
        <w:t>&lt;</w:t>
      </w:r>
      <w:hyperlink r:id="rId11" w:history="1">
        <w:r w:rsidRPr="00C561A5">
          <w:rPr>
            <w:rStyle w:val="Hypertextovodkaz"/>
            <w:rFonts w:asciiTheme="minorHAnsi" w:hAnsiTheme="minorHAnsi"/>
            <w:sz w:val="22"/>
            <w:szCs w:val="22"/>
          </w:rPr>
          <w:t>http://www.rustovyhormon.cz/rustove-grafy</w:t>
        </w:r>
      </w:hyperlink>
      <w:r w:rsidR="00907B2A">
        <w:rPr>
          <w:rFonts w:asciiTheme="minorHAnsi" w:hAnsiTheme="minorHAnsi"/>
          <w:sz w:val="22"/>
          <w:szCs w:val="22"/>
        </w:rPr>
        <w:t>&gt;</w:t>
      </w:r>
      <w:r w:rsidRPr="00C561A5">
        <w:rPr>
          <w:rFonts w:asciiTheme="minorHAnsi" w:hAnsiTheme="minorHAnsi"/>
          <w:sz w:val="22"/>
          <w:szCs w:val="22"/>
        </w:rPr>
        <w:t xml:space="preserve"> </w:t>
      </w:r>
      <m:oMath>
        <m:d>
          <m:dPr>
            <m:begChr m:val="["/>
            <m:endChr m:val="]"/>
            <m:ctrlPr>
              <w:rPr>
                <w:rFonts w:ascii="Cambria Math" w:hAnsi="Cambria Math"/>
                <w:i/>
                <w:sz w:val="22"/>
                <w:szCs w:val="22"/>
              </w:rPr>
            </m:ctrlPr>
          </m:dPr>
          <m:e>
            <m:r>
              <m:rPr>
                <m:sty m:val="p"/>
              </m:rPr>
              <w:rPr>
                <w:rFonts w:ascii="Cambria Math" w:hAnsi="Cambria Math"/>
                <w:sz w:val="22"/>
                <w:szCs w:val="22"/>
              </w:rPr>
              <m:t>cit.  2014-10-30</m:t>
            </m:r>
          </m:e>
        </m:d>
      </m:oMath>
      <w:r w:rsidR="00907B2A">
        <w:rPr>
          <w:rFonts w:asciiTheme="minorHAnsi" w:hAnsiTheme="minorHAnsi"/>
          <w:sz w:val="22"/>
          <w:szCs w:val="22"/>
        </w:rPr>
        <w:t xml:space="preserve">. </w:t>
      </w:r>
    </w:p>
    <w:p w:rsidR="00C561A5" w:rsidRPr="00C561A5" w:rsidRDefault="00C561A5" w:rsidP="00C561A5">
      <w:pPr>
        <w:rPr>
          <w:rFonts w:asciiTheme="minorHAnsi" w:hAnsiTheme="minorHAnsi"/>
          <w:sz w:val="22"/>
          <w:szCs w:val="22"/>
        </w:rPr>
      </w:pPr>
      <w:r w:rsidRPr="00C561A5">
        <w:rPr>
          <w:rFonts w:asciiTheme="minorHAnsi" w:hAnsiTheme="minorHAnsi"/>
          <w:sz w:val="22"/>
          <w:szCs w:val="22"/>
        </w:rPr>
        <w:br w:type="page"/>
      </w:r>
    </w:p>
    <w:p w:rsidR="009D3F81" w:rsidRDefault="009D3F81" w:rsidP="00C561A5">
      <w:pPr>
        <w:rPr>
          <w:rFonts w:asciiTheme="minorHAnsi" w:hAnsiTheme="minorHAnsi"/>
          <w:b/>
          <w:sz w:val="22"/>
          <w:szCs w:val="22"/>
        </w:rPr>
      </w:pPr>
    </w:p>
    <w:p w:rsidR="00C561A5" w:rsidRDefault="00C561A5" w:rsidP="00C561A5">
      <w:pPr>
        <w:rPr>
          <w:rFonts w:asciiTheme="minorHAnsi" w:hAnsiTheme="minorHAnsi"/>
          <w:b/>
          <w:sz w:val="22"/>
          <w:szCs w:val="22"/>
        </w:rPr>
      </w:pPr>
      <w:r w:rsidRPr="00C561A5">
        <w:rPr>
          <w:rFonts w:asciiTheme="minorHAnsi" w:hAnsiTheme="minorHAnsi"/>
          <w:b/>
          <w:sz w:val="22"/>
          <w:szCs w:val="22"/>
        </w:rPr>
        <w:t>Metodická poznámka a řešení:</w:t>
      </w:r>
    </w:p>
    <w:p w:rsidR="009D3F81" w:rsidRPr="00C561A5" w:rsidRDefault="009D3F81" w:rsidP="00C561A5">
      <w:pPr>
        <w:rPr>
          <w:rFonts w:asciiTheme="minorHAnsi" w:hAnsiTheme="minorHAnsi"/>
          <w:b/>
          <w:sz w:val="22"/>
          <w:szCs w:val="22"/>
        </w:rPr>
      </w:pPr>
    </w:p>
    <w:p w:rsidR="00C561A5" w:rsidRPr="00C561A5" w:rsidRDefault="00C561A5" w:rsidP="00C561A5">
      <w:pPr>
        <w:rPr>
          <w:rFonts w:asciiTheme="minorHAnsi" w:hAnsiTheme="minorHAnsi"/>
          <w:sz w:val="22"/>
          <w:szCs w:val="22"/>
        </w:rPr>
      </w:pPr>
      <w:r w:rsidRPr="00C561A5">
        <w:rPr>
          <w:rFonts w:asciiTheme="minorHAnsi" w:hAnsiTheme="minorHAnsi"/>
          <w:sz w:val="22"/>
          <w:szCs w:val="22"/>
        </w:rPr>
        <w:t>Materiál je aktivizačním pracovním listem. Lze ho zařadit při výuce biologie člověka na úrovni RVP ZV při probírání kapitol – kostra člověka, hormonální soustava nebo dědičnost. Rozsah je jedna vyučovací hodina – vypracování úkolů, zadání práce, zjištění informací v rámci třídy. Zjištění informací od ostatních respondentů v rámci skupin. Druhá vyučovací hodina shromáždění dat od jednotlivých skupin, tvorba grafu, diskuse výsledků. Některé části je možno zadat v rámci domácí přípravy.</w:t>
      </w:r>
    </w:p>
    <w:p w:rsidR="00C561A5" w:rsidRPr="00C561A5" w:rsidRDefault="00C561A5" w:rsidP="00C561A5">
      <w:pPr>
        <w:rPr>
          <w:rFonts w:asciiTheme="minorHAnsi" w:hAnsiTheme="minorHAnsi"/>
          <w:sz w:val="22"/>
          <w:szCs w:val="22"/>
        </w:rPr>
      </w:pPr>
      <w:r w:rsidRPr="00C561A5">
        <w:rPr>
          <w:rFonts w:asciiTheme="minorHAnsi" w:hAnsiTheme="minorHAnsi"/>
          <w:sz w:val="22"/>
          <w:szCs w:val="22"/>
        </w:rPr>
        <w:t>Úkoly týkající se úryvku článku mají motivační charakter. Směřují k umění pozorného a usměrněného čtení textu, které je důležité při řešení mnohých testů.</w:t>
      </w:r>
    </w:p>
    <w:p w:rsidR="00C561A5" w:rsidRPr="00C561A5" w:rsidRDefault="00C561A5" w:rsidP="00C561A5">
      <w:pPr>
        <w:rPr>
          <w:rFonts w:asciiTheme="minorHAnsi" w:hAnsiTheme="minorHAnsi"/>
          <w:sz w:val="22"/>
          <w:szCs w:val="22"/>
        </w:rPr>
      </w:pPr>
      <w:r w:rsidRPr="00C561A5">
        <w:rPr>
          <w:rFonts w:asciiTheme="minorHAnsi" w:hAnsiTheme="minorHAnsi"/>
          <w:sz w:val="22"/>
          <w:szCs w:val="22"/>
        </w:rPr>
        <w:t>Informace o pojmech mohou zjišťovat přímo v hodině, případně doma, jako součást přípravy. Pro vyřešení druhého úkolu není přesné vysvětlení pojmů nutné. Při vyhledávání informací mohou žáci narazit na některé další pojmy (genotyp, fenotyp), které je možné dále vysvětlit.</w:t>
      </w:r>
    </w:p>
    <w:p w:rsidR="00C561A5" w:rsidRPr="00C561A5" w:rsidRDefault="00C561A5" w:rsidP="00C561A5">
      <w:pPr>
        <w:rPr>
          <w:rFonts w:asciiTheme="minorHAnsi" w:hAnsiTheme="minorHAnsi"/>
          <w:sz w:val="22"/>
          <w:szCs w:val="22"/>
        </w:rPr>
      </w:pPr>
      <w:r w:rsidRPr="00C561A5">
        <w:rPr>
          <w:rFonts w:asciiTheme="minorHAnsi" w:hAnsiTheme="minorHAnsi"/>
          <w:sz w:val="22"/>
          <w:szCs w:val="22"/>
        </w:rPr>
        <w:t>Pozorně si přečti úryvek z článku, který vyšel v roce 2005 v časopise Vesmír. Odpovídej na otázky a vyhledej si informace.</w:t>
      </w:r>
    </w:p>
    <w:p w:rsidR="00C561A5" w:rsidRPr="00C561A5" w:rsidRDefault="00C561A5" w:rsidP="00C561A5">
      <w:pPr>
        <w:rPr>
          <w:rFonts w:asciiTheme="minorHAnsi" w:hAnsiTheme="minorHAnsi"/>
          <w:sz w:val="22"/>
          <w:szCs w:val="22"/>
        </w:rPr>
      </w:pPr>
    </w:p>
    <w:p w:rsidR="00C561A5" w:rsidRPr="009D3F81" w:rsidRDefault="00C561A5" w:rsidP="00C561A5">
      <w:pPr>
        <w:rPr>
          <w:rFonts w:asciiTheme="minorHAnsi" w:hAnsiTheme="minorHAnsi"/>
          <w:b/>
          <w:sz w:val="22"/>
          <w:szCs w:val="22"/>
        </w:rPr>
      </w:pPr>
      <w:r w:rsidRPr="009D3F81">
        <w:rPr>
          <w:rFonts w:asciiTheme="minorHAnsi" w:hAnsiTheme="minorHAnsi"/>
          <w:b/>
          <w:sz w:val="22"/>
          <w:szCs w:val="22"/>
        </w:rPr>
        <w:t>Řešení (odpovědi představují příklad a nejsou jedinou správnou možností)</w:t>
      </w:r>
    </w:p>
    <w:p w:rsidR="00C561A5" w:rsidRPr="00C561A5" w:rsidRDefault="00C561A5" w:rsidP="00C561A5">
      <w:pPr>
        <w:rPr>
          <w:rFonts w:asciiTheme="minorHAnsi" w:hAnsiTheme="minorHAnsi"/>
          <w:sz w:val="22"/>
          <w:szCs w:val="22"/>
          <w:u w:val="single"/>
        </w:rPr>
      </w:pPr>
    </w:p>
    <w:p w:rsidR="00C561A5" w:rsidRPr="00C561A5" w:rsidRDefault="00C561A5" w:rsidP="00C561A5">
      <w:pPr>
        <w:pStyle w:val="Odstavecseseznamem"/>
        <w:numPr>
          <w:ilvl w:val="0"/>
          <w:numId w:val="2"/>
        </w:numPr>
        <w:spacing w:after="0" w:line="240" w:lineRule="auto"/>
        <w:rPr>
          <w:rFonts w:eastAsia="Times New Roman" w:cs="Times New Roman"/>
        </w:rPr>
      </w:pPr>
      <w:r w:rsidRPr="00C561A5">
        <w:rPr>
          <w:rFonts w:eastAsia="Times New Roman" w:cs="Times New Roman"/>
        </w:rPr>
        <w:t>Abychom článku dobře rozuměli, je třeba si zjistit přesný význam některých pojmů. Využijte vhodnou literaturu (encyklopedie) nebo internet ke zjištění jejich významu:</w:t>
      </w:r>
    </w:p>
    <w:p w:rsidR="00C561A5" w:rsidRPr="00C561A5" w:rsidRDefault="00C561A5" w:rsidP="00C561A5">
      <w:pPr>
        <w:pStyle w:val="Odstavecseseznamem"/>
        <w:numPr>
          <w:ilvl w:val="1"/>
          <w:numId w:val="2"/>
        </w:numPr>
        <w:spacing w:after="0" w:line="240" w:lineRule="auto"/>
        <w:rPr>
          <w:rFonts w:eastAsia="Times New Roman" w:cs="Times New Roman"/>
        </w:rPr>
      </w:pPr>
      <w:proofErr w:type="spellStart"/>
      <w:r w:rsidRPr="00C561A5">
        <w:rPr>
          <w:rFonts w:eastAsia="Times New Roman" w:cs="Times New Roman"/>
        </w:rPr>
        <w:t>dědivost</w:t>
      </w:r>
      <w:proofErr w:type="spellEnd"/>
    </w:p>
    <w:p w:rsidR="00C561A5" w:rsidRPr="00C561A5" w:rsidRDefault="00C561A5" w:rsidP="00C561A5">
      <w:pPr>
        <w:pStyle w:val="Odstavecseseznamem"/>
        <w:spacing w:after="0" w:line="240" w:lineRule="auto"/>
        <w:ind w:left="1440"/>
        <w:rPr>
          <w:rFonts w:eastAsia="Times New Roman" w:cs="Times New Roman"/>
        </w:rPr>
      </w:pPr>
    </w:p>
    <w:p w:rsidR="00C561A5" w:rsidRPr="00C561A5" w:rsidRDefault="00C561A5" w:rsidP="00C561A5">
      <w:pPr>
        <w:rPr>
          <w:rFonts w:asciiTheme="minorHAnsi" w:hAnsiTheme="minorHAnsi"/>
          <w:i/>
          <w:color w:val="4F81BD" w:themeColor="accent1"/>
          <w:sz w:val="22"/>
          <w:szCs w:val="22"/>
        </w:rPr>
      </w:pPr>
      <w:r w:rsidRPr="00C561A5">
        <w:rPr>
          <w:rFonts w:asciiTheme="minorHAnsi" w:hAnsiTheme="minorHAnsi" w:cs="Arial"/>
          <w:i/>
          <w:color w:val="4F81BD" w:themeColor="accent1"/>
          <w:sz w:val="22"/>
          <w:szCs w:val="22"/>
        </w:rPr>
        <w:t>hodnota, udávající, do jaké míry je znak závislý na dědičné informaci jedince a nakolik je znak výsledkem působení vnějších faktorů</w:t>
      </w:r>
      <w:r w:rsidRPr="00C561A5">
        <w:rPr>
          <w:rFonts w:asciiTheme="minorHAnsi" w:hAnsiTheme="minorHAnsi"/>
          <w:i/>
          <w:color w:val="4F81BD" w:themeColor="accent1"/>
          <w:sz w:val="22"/>
          <w:szCs w:val="22"/>
        </w:rPr>
        <w:t xml:space="preserve"> </w:t>
      </w:r>
    </w:p>
    <w:p w:rsidR="00C561A5" w:rsidRPr="00C561A5" w:rsidRDefault="00C561A5" w:rsidP="00C561A5">
      <w:pPr>
        <w:rPr>
          <w:rFonts w:asciiTheme="minorHAnsi" w:hAnsiTheme="minorHAnsi"/>
          <w:i/>
          <w:color w:val="4F81BD" w:themeColor="accent1"/>
          <w:sz w:val="22"/>
          <w:szCs w:val="22"/>
        </w:rPr>
      </w:pPr>
    </w:p>
    <w:p w:rsidR="00C561A5" w:rsidRPr="00C561A5" w:rsidRDefault="00C561A5" w:rsidP="00C561A5">
      <w:pPr>
        <w:pStyle w:val="Odstavecseseznamem"/>
        <w:numPr>
          <w:ilvl w:val="1"/>
          <w:numId w:val="2"/>
        </w:numPr>
        <w:spacing w:after="0" w:line="240" w:lineRule="auto"/>
        <w:rPr>
          <w:rFonts w:eastAsia="Times New Roman" w:cs="Times New Roman"/>
          <w:i/>
        </w:rPr>
      </w:pPr>
      <w:r w:rsidRPr="00C561A5">
        <w:rPr>
          <w:rFonts w:eastAsia="Times New Roman" w:cs="Times New Roman"/>
          <w:i/>
        </w:rPr>
        <w:t>„pygmejové“</w:t>
      </w:r>
    </w:p>
    <w:p w:rsidR="00C561A5" w:rsidRPr="00C561A5" w:rsidRDefault="00C561A5" w:rsidP="00C561A5">
      <w:pPr>
        <w:rPr>
          <w:rFonts w:asciiTheme="minorHAnsi" w:hAnsiTheme="minorHAnsi"/>
          <w:i/>
          <w:color w:val="4F81BD" w:themeColor="accent1"/>
          <w:sz w:val="22"/>
          <w:szCs w:val="22"/>
        </w:rPr>
      </w:pPr>
      <w:r w:rsidRPr="00C561A5">
        <w:rPr>
          <w:rFonts w:asciiTheme="minorHAnsi" w:hAnsiTheme="minorHAnsi"/>
          <w:i/>
          <w:color w:val="4F81BD" w:themeColor="accent1"/>
          <w:sz w:val="22"/>
          <w:szCs w:val="22"/>
        </w:rPr>
        <w:t>jako pygmeje označují antropologové národy, které dosahují neobvykle malé výšky, žijí převážně v pralesích střední Afriky</w:t>
      </w:r>
      <w:r w:rsidR="009D3F81">
        <w:rPr>
          <w:rFonts w:asciiTheme="minorHAnsi" w:hAnsiTheme="minorHAnsi"/>
          <w:i/>
          <w:color w:val="4F81BD" w:themeColor="accent1"/>
          <w:sz w:val="22"/>
          <w:szCs w:val="22"/>
        </w:rPr>
        <w:t>,</w:t>
      </w:r>
      <w:r w:rsidRPr="00C561A5">
        <w:rPr>
          <w:rFonts w:asciiTheme="minorHAnsi" w:hAnsiTheme="minorHAnsi"/>
          <w:i/>
          <w:color w:val="4F81BD" w:themeColor="accent1"/>
          <w:sz w:val="22"/>
          <w:szCs w:val="22"/>
        </w:rPr>
        <w:t xml:space="preserve"> ale i v Jihovýchodní Asii</w:t>
      </w:r>
    </w:p>
    <w:p w:rsidR="00C561A5" w:rsidRPr="00C561A5" w:rsidRDefault="00C561A5" w:rsidP="00C561A5">
      <w:pPr>
        <w:rPr>
          <w:rFonts w:asciiTheme="minorHAnsi" w:hAnsiTheme="minorHAnsi"/>
          <w:i/>
          <w:color w:val="4F81BD" w:themeColor="accent1"/>
          <w:sz w:val="22"/>
          <w:szCs w:val="22"/>
        </w:rPr>
      </w:pPr>
    </w:p>
    <w:p w:rsidR="00C561A5" w:rsidRPr="00C561A5" w:rsidRDefault="00C561A5" w:rsidP="00C561A5">
      <w:pPr>
        <w:pStyle w:val="Odstavecseseznamem"/>
        <w:numPr>
          <w:ilvl w:val="1"/>
          <w:numId w:val="2"/>
        </w:numPr>
        <w:spacing w:after="0" w:line="240" w:lineRule="auto"/>
        <w:rPr>
          <w:rFonts w:eastAsia="Times New Roman" w:cs="Times New Roman"/>
        </w:rPr>
      </w:pPr>
      <w:r>
        <w:rPr>
          <w:rFonts w:eastAsia="Times New Roman" w:cs="Times New Roman"/>
        </w:rPr>
        <w:t>růstový hormon</w:t>
      </w:r>
    </w:p>
    <w:p w:rsidR="00C561A5" w:rsidRPr="00C561A5" w:rsidRDefault="00C561A5" w:rsidP="00C561A5">
      <w:pPr>
        <w:rPr>
          <w:rStyle w:val="Siln"/>
          <w:rFonts w:asciiTheme="minorHAnsi" w:hAnsiTheme="minorHAnsi"/>
          <w:i/>
          <w:color w:val="4F81BD" w:themeColor="accent1"/>
          <w:sz w:val="22"/>
          <w:szCs w:val="22"/>
        </w:rPr>
      </w:pPr>
      <w:r w:rsidRPr="00C561A5">
        <w:rPr>
          <w:rStyle w:val="Siln"/>
          <w:rFonts w:asciiTheme="minorHAnsi" w:hAnsiTheme="minorHAnsi"/>
          <w:i/>
          <w:color w:val="4F81BD" w:themeColor="accent1"/>
          <w:sz w:val="22"/>
          <w:szCs w:val="22"/>
        </w:rPr>
        <w:t xml:space="preserve">růstový neboli </w:t>
      </w:r>
      <w:r w:rsidRPr="00C561A5">
        <w:rPr>
          <w:rFonts w:asciiTheme="minorHAnsi" w:hAnsiTheme="minorHAnsi"/>
          <w:i/>
          <w:color w:val="4F81BD" w:themeColor="accent1"/>
          <w:sz w:val="22"/>
          <w:szCs w:val="22"/>
        </w:rPr>
        <w:t xml:space="preserve">somatotropní hormon se tvoří v podvěsku mozkovém (hypofýze) a hraje důležitou roli v regulaci </w:t>
      </w:r>
      <w:r w:rsidRPr="00C561A5">
        <w:rPr>
          <w:rStyle w:val="Siln"/>
          <w:rFonts w:asciiTheme="minorHAnsi" w:hAnsiTheme="minorHAnsi"/>
          <w:i/>
          <w:color w:val="4F81BD" w:themeColor="accent1"/>
          <w:sz w:val="22"/>
          <w:szCs w:val="22"/>
        </w:rPr>
        <w:t>tělesného růstu</w:t>
      </w:r>
    </w:p>
    <w:p w:rsidR="009D3F81" w:rsidRDefault="009D3F81" w:rsidP="00C561A5">
      <w:pPr>
        <w:rPr>
          <w:rFonts w:asciiTheme="minorHAnsi" w:hAnsiTheme="minorHAnsi"/>
          <w:sz w:val="22"/>
          <w:szCs w:val="22"/>
        </w:rPr>
      </w:pPr>
    </w:p>
    <w:p w:rsidR="00C561A5" w:rsidRPr="00C561A5" w:rsidRDefault="00C561A5" w:rsidP="00C561A5">
      <w:pPr>
        <w:rPr>
          <w:rFonts w:asciiTheme="minorHAnsi" w:hAnsiTheme="minorHAnsi"/>
          <w:sz w:val="22"/>
          <w:szCs w:val="22"/>
        </w:rPr>
      </w:pPr>
      <w:r w:rsidRPr="00C561A5">
        <w:rPr>
          <w:rFonts w:asciiTheme="minorHAnsi" w:hAnsiTheme="minorHAnsi"/>
          <w:sz w:val="22"/>
          <w:szCs w:val="22"/>
        </w:rPr>
        <w:t>Pozorně přečti úryvek z článku a rozhodni, zda z jeho textu vyplývají či nevyplývají níže uvedená tvrzení. Doplň pouze ANO/NE.</w:t>
      </w:r>
    </w:p>
    <w:p w:rsidR="00C561A5" w:rsidRPr="00C561A5" w:rsidRDefault="00C561A5" w:rsidP="00C561A5">
      <w:pPr>
        <w:rPr>
          <w:rFonts w:asciiTheme="minorHAnsi" w:hAnsiTheme="minorHAnsi"/>
          <w:sz w:val="22"/>
          <w:szCs w:val="22"/>
        </w:rPr>
      </w:pPr>
    </w:p>
    <w:tbl>
      <w:tblPr>
        <w:tblStyle w:val="Mkatabulky"/>
        <w:tblW w:w="0" w:type="auto"/>
        <w:tblLook w:val="04A0" w:firstRow="1" w:lastRow="0" w:firstColumn="1" w:lastColumn="0" w:noHBand="0" w:noVBand="1"/>
      </w:tblPr>
      <w:tblGrid>
        <w:gridCol w:w="8046"/>
        <w:gridCol w:w="1166"/>
      </w:tblGrid>
      <w:tr w:rsidR="00C561A5" w:rsidRPr="00C561A5" w:rsidTr="00C561A5">
        <w:tc>
          <w:tcPr>
            <w:tcW w:w="8046" w:type="dxa"/>
            <w:shd w:val="clear" w:color="auto" w:fill="BFBFBF" w:themeFill="background1" w:themeFillShade="BF"/>
          </w:tcPr>
          <w:p w:rsidR="00C561A5" w:rsidRPr="00C561A5" w:rsidRDefault="00C561A5" w:rsidP="00C561A5">
            <w:pPr>
              <w:rPr>
                <w:rFonts w:eastAsia="Times New Roman" w:cs="Times New Roman"/>
                <w:sz w:val="22"/>
              </w:rPr>
            </w:pPr>
            <w:r w:rsidRPr="00C561A5">
              <w:rPr>
                <w:rFonts w:eastAsia="Times New Roman" w:cs="Times New Roman"/>
                <w:sz w:val="22"/>
              </w:rPr>
              <w:t>Tvrzení</w:t>
            </w:r>
          </w:p>
        </w:tc>
        <w:tc>
          <w:tcPr>
            <w:tcW w:w="1166" w:type="dxa"/>
            <w:shd w:val="clear" w:color="auto" w:fill="BFBFBF" w:themeFill="background1" w:themeFillShade="BF"/>
          </w:tcPr>
          <w:p w:rsidR="00C561A5" w:rsidRPr="00C561A5" w:rsidRDefault="00C561A5" w:rsidP="00C561A5">
            <w:pPr>
              <w:rPr>
                <w:rFonts w:eastAsia="Times New Roman" w:cs="Times New Roman"/>
                <w:sz w:val="22"/>
              </w:rPr>
            </w:pPr>
            <w:r w:rsidRPr="00C561A5">
              <w:rPr>
                <w:rFonts w:eastAsia="Times New Roman" w:cs="Times New Roman"/>
                <w:sz w:val="22"/>
              </w:rPr>
              <w:t>ANO/NE</w:t>
            </w:r>
          </w:p>
        </w:tc>
      </w:tr>
      <w:tr w:rsidR="00C561A5" w:rsidRPr="00C561A5" w:rsidTr="00C561A5">
        <w:tc>
          <w:tcPr>
            <w:tcW w:w="8046" w:type="dxa"/>
          </w:tcPr>
          <w:p w:rsidR="00C561A5" w:rsidRPr="00C561A5" w:rsidRDefault="00C561A5" w:rsidP="00C561A5">
            <w:pPr>
              <w:rPr>
                <w:rFonts w:eastAsia="Times New Roman" w:cs="Times New Roman"/>
                <w:sz w:val="22"/>
              </w:rPr>
            </w:pPr>
            <w:r w:rsidRPr="00C561A5">
              <w:rPr>
                <w:rFonts w:eastAsia="Times New Roman" w:cs="Times New Roman"/>
                <w:sz w:val="22"/>
              </w:rPr>
              <w:t>Tělesný vzrůst se mění nejen s věkem, ale má i své denní výkyvy. Můžeme tak předpokládat, že ráno budeme mít větší výšku než navečer.</w:t>
            </w:r>
          </w:p>
        </w:tc>
        <w:tc>
          <w:tcPr>
            <w:tcW w:w="1166" w:type="dxa"/>
          </w:tcPr>
          <w:p w:rsidR="00C561A5" w:rsidRPr="00C561A5" w:rsidRDefault="00C561A5" w:rsidP="00C561A5">
            <w:pPr>
              <w:jc w:val="center"/>
              <w:rPr>
                <w:rFonts w:eastAsia="Times New Roman" w:cs="Times New Roman"/>
                <w:color w:val="4F81BD" w:themeColor="accent1"/>
                <w:sz w:val="22"/>
              </w:rPr>
            </w:pPr>
            <w:r w:rsidRPr="00C561A5">
              <w:rPr>
                <w:rFonts w:eastAsia="Times New Roman" w:cs="Times New Roman"/>
                <w:color w:val="4F81BD" w:themeColor="accent1"/>
                <w:sz w:val="22"/>
              </w:rPr>
              <w:t>ANO</w:t>
            </w:r>
          </w:p>
        </w:tc>
      </w:tr>
      <w:tr w:rsidR="00C561A5" w:rsidRPr="00C561A5" w:rsidTr="00C561A5">
        <w:tc>
          <w:tcPr>
            <w:tcW w:w="8046" w:type="dxa"/>
          </w:tcPr>
          <w:p w:rsidR="00C561A5" w:rsidRDefault="00C561A5" w:rsidP="00C561A5">
            <w:pPr>
              <w:rPr>
                <w:rFonts w:eastAsia="Times New Roman" w:cs="Times New Roman"/>
                <w:sz w:val="22"/>
              </w:rPr>
            </w:pPr>
            <w:r w:rsidRPr="00C561A5">
              <w:rPr>
                <w:rFonts w:eastAsia="Times New Roman" w:cs="Times New Roman"/>
                <w:sz w:val="22"/>
              </w:rPr>
              <w:t>V pralesích tropické Afriky žijí „pygmejové“, kteří jsou obecně malého vzrůstu a platí u nich, že jedinci mužského pohlaví jsou vždy o 10 cm vyšší než ženy.</w:t>
            </w:r>
          </w:p>
          <w:p w:rsidR="009B191E" w:rsidRPr="00C561A5" w:rsidRDefault="009B191E" w:rsidP="00C561A5">
            <w:pPr>
              <w:rPr>
                <w:rFonts w:eastAsia="Times New Roman" w:cs="Times New Roman"/>
                <w:sz w:val="22"/>
              </w:rPr>
            </w:pPr>
            <w:r>
              <w:rPr>
                <w:i/>
                <w:color w:val="4F81BD" w:themeColor="accent1"/>
                <w:sz w:val="22"/>
              </w:rPr>
              <w:t>Chybné je slovo vždy. Nelze tvrdit, že každý „pygmejský“ muž je o deset centimetrů vyšší než žena – jedná s</w:t>
            </w:r>
            <w:r w:rsidR="00F70CD1">
              <w:rPr>
                <w:i/>
                <w:color w:val="4F81BD" w:themeColor="accent1"/>
                <w:sz w:val="22"/>
              </w:rPr>
              <w:t>e</w:t>
            </w:r>
            <w:r>
              <w:rPr>
                <w:i/>
                <w:color w:val="4F81BD" w:themeColor="accent1"/>
                <w:sz w:val="22"/>
              </w:rPr>
              <w:t> o průměrné hodnoty</w:t>
            </w:r>
          </w:p>
        </w:tc>
        <w:tc>
          <w:tcPr>
            <w:tcW w:w="1166" w:type="dxa"/>
          </w:tcPr>
          <w:p w:rsidR="00C561A5" w:rsidRPr="00C561A5" w:rsidRDefault="00C561A5" w:rsidP="00C561A5">
            <w:pPr>
              <w:jc w:val="center"/>
              <w:rPr>
                <w:rFonts w:eastAsia="Times New Roman" w:cs="Times New Roman"/>
                <w:color w:val="4F81BD" w:themeColor="accent1"/>
                <w:sz w:val="22"/>
              </w:rPr>
            </w:pPr>
            <w:r w:rsidRPr="00C561A5">
              <w:rPr>
                <w:rFonts w:eastAsia="Times New Roman" w:cs="Times New Roman"/>
                <w:color w:val="4F81BD" w:themeColor="accent1"/>
                <w:sz w:val="22"/>
              </w:rPr>
              <w:t>NE</w:t>
            </w:r>
          </w:p>
        </w:tc>
      </w:tr>
      <w:tr w:rsidR="00C561A5" w:rsidRPr="00C561A5" w:rsidTr="00C561A5">
        <w:tc>
          <w:tcPr>
            <w:tcW w:w="8046" w:type="dxa"/>
          </w:tcPr>
          <w:p w:rsidR="00C561A5" w:rsidRPr="00C561A5" w:rsidRDefault="00C561A5" w:rsidP="00C561A5">
            <w:pPr>
              <w:rPr>
                <w:rFonts w:eastAsia="Times New Roman" w:cs="Times New Roman"/>
                <w:sz w:val="22"/>
              </w:rPr>
            </w:pPr>
            <w:r w:rsidRPr="00C561A5">
              <w:rPr>
                <w:rFonts w:eastAsia="Times New Roman" w:cs="Times New Roman"/>
                <w:sz w:val="22"/>
              </w:rPr>
              <w:t>Nízký vzrůst „pygmejů“ je podle vědců přizpůsobením na život v určitém prostředí a projevuje se nízkou hladinou růstového hormonu.</w:t>
            </w:r>
          </w:p>
        </w:tc>
        <w:tc>
          <w:tcPr>
            <w:tcW w:w="1166" w:type="dxa"/>
          </w:tcPr>
          <w:p w:rsidR="00C561A5" w:rsidRPr="00C561A5" w:rsidRDefault="00C561A5" w:rsidP="00C561A5">
            <w:pPr>
              <w:jc w:val="center"/>
              <w:rPr>
                <w:rFonts w:eastAsia="Times New Roman" w:cs="Times New Roman"/>
                <w:color w:val="4F81BD" w:themeColor="accent1"/>
                <w:sz w:val="22"/>
              </w:rPr>
            </w:pPr>
            <w:r w:rsidRPr="00C561A5">
              <w:rPr>
                <w:rFonts w:eastAsia="Times New Roman" w:cs="Times New Roman"/>
                <w:color w:val="4F81BD" w:themeColor="accent1"/>
                <w:sz w:val="22"/>
              </w:rPr>
              <w:t>ANO</w:t>
            </w:r>
          </w:p>
        </w:tc>
      </w:tr>
      <w:tr w:rsidR="00C561A5" w:rsidRPr="00C561A5" w:rsidTr="00C561A5">
        <w:tc>
          <w:tcPr>
            <w:tcW w:w="8046" w:type="dxa"/>
          </w:tcPr>
          <w:p w:rsidR="00C561A5" w:rsidRPr="00C561A5" w:rsidRDefault="00C561A5" w:rsidP="00C561A5">
            <w:pPr>
              <w:rPr>
                <w:rFonts w:eastAsia="Times New Roman" w:cs="Times New Roman"/>
                <w:sz w:val="22"/>
              </w:rPr>
            </w:pPr>
            <w:r w:rsidRPr="00C561A5">
              <w:rPr>
                <w:rFonts w:eastAsia="Times New Roman" w:cs="Times New Roman"/>
                <w:sz w:val="22"/>
              </w:rPr>
              <w:t>Vzrůst člověka prochází v průběhu histo</w:t>
            </w:r>
            <w:r w:rsidR="009D3F81">
              <w:rPr>
                <w:rFonts w:eastAsia="Times New Roman" w:cs="Times New Roman"/>
                <w:sz w:val="22"/>
              </w:rPr>
              <w:t xml:space="preserve">rie změnou, kterou kromě vědců </w:t>
            </w:r>
            <w:r w:rsidRPr="00C561A5">
              <w:rPr>
                <w:rFonts w:eastAsia="Times New Roman" w:cs="Times New Roman"/>
                <w:sz w:val="22"/>
              </w:rPr>
              <w:t>sledují i výrobci průmyslového zboží.</w:t>
            </w:r>
          </w:p>
        </w:tc>
        <w:tc>
          <w:tcPr>
            <w:tcW w:w="1166" w:type="dxa"/>
          </w:tcPr>
          <w:p w:rsidR="00C561A5" w:rsidRPr="00C561A5" w:rsidRDefault="00C561A5" w:rsidP="00C561A5">
            <w:pPr>
              <w:jc w:val="center"/>
              <w:rPr>
                <w:rFonts w:eastAsia="Times New Roman" w:cs="Times New Roman"/>
                <w:color w:val="4F81BD" w:themeColor="accent1"/>
                <w:sz w:val="22"/>
              </w:rPr>
            </w:pPr>
            <w:r w:rsidRPr="00C561A5">
              <w:rPr>
                <w:rFonts w:eastAsia="Times New Roman" w:cs="Times New Roman"/>
                <w:color w:val="4F81BD" w:themeColor="accent1"/>
                <w:sz w:val="22"/>
              </w:rPr>
              <w:t>ANO</w:t>
            </w:r>
          </w:p>
        </w:tc>
      </w:tr>
      <w:tr w:rsidR="00C561A5" w:rsidRPr="00C561A5" w:rsidTr="00C561A5">
        <w:tc>
          <w:tcPr>
            <w:tcW w:w="8046" w:type="dxa"/>
          </w:tcPr>
          <w:p w:rsidR="00C561A5" w:rsidRDefault="00C561A5" w:rsidP="00C561A5">
            <w:pPr>
              <w:rPr>
                <w:rFonts w:eastAsia="Times New Roman" w:cs="Times New Roman"/>
                <w:sz w:val="22"/>
              </w:rPr>
            </w:pPr>
            <w:r w:rsidRPr="00C561A5">
              <w:rPr>
                <w:rFonts w:eastAsia="Times New Roman" w:cs="Times New Roman"/>
                <w:sz w:val="22"/>
              </w:rPr>
              <w:t>Výška postavy člověka není pouze otázkou dědičnosti, ale je jí ovlivněna nejméně ze dvou třetin.</w:t>
            </w:r>
          </w:p>
          <w:p w:rsidR="009B191E" w:rsidRPr="00C561A5" w:rsidRDefault="009B191E" w:rsidP="00C561A5">
            <w:pPr>
              <w:rPr>
                <w:rFonts w:eastAsia="Times New Roman" w:cs="Times New Roman"/>
                <w:sz w:val="22"/>
              </w:rPr>
            </w:pPr>
            <w:r>
              <w:rPr>
                <w:i/>
                <w:color w:val="4F81BD" w:themeColor="accent1"/>
                <w:sz w:val="22"/>
              </w:rPr>
              <w:lastRenderedPageBreak/>
              <w:t xml:space="preserve">V textu se tvrdí, že míra </w:t>
            </w:r>
            <w:proofErr w:type="spellStart"/>
            <w:r>
              <w:rPr>
                <w:i/>
                <w:color w:val="4F81BD" w:themeColor="accent1"/>
                <w:sz w:val="22"/>
              </w:rPr>
              <w:t>dědivosti</w:t>
            </w:r>
            <w:proofErr w:type="spellEnd"/>
            <w:r>
              <w:rPr>
                <w:i/>
                <w:color w:val="4F81BD" w:themeColor="accent1"/>
                <w:sz w:val="22"/>
              </w:rPr>
              <w:t xml:space="preserve"> tohoto znaku se pohybuje mezi 50 a 60 %.</w:t>
            </w:r>
          </w:p>
        </w:tc>
        <w:tc>
          <w:tcPr>
            <w:tcW w:w="1166" w:type="dxa"/>
          </w:tcPr>
          <w:p w:rsidR="00C561A5" w:rsidRPr="00C561A5" w:rsidRDefault="00C561A5" w:rsidP="00C561A5">
            <w:pPr>
              <w:jc w:val="center"/>
              <w:rPr>
                <w:rFonts w:eastAsia="Times New Roman" w:cs="Times New Roman"/>
                <w:color w:val="4F81BD" w:themeColor="accent1"/>
                <w:sz w:val="22"/>
              </w:rPr>
            </w:pPr>
            <w:r w:rsidRPr="00C561A5">
              <w:rPr>
                <w:rFonts w:eastAsia="Times New Roman" w:cs="Times New Roman"/>
                <w:color w:val="4F81BD" w:themeColor="accent1"/>
                <w:sz w:val="22"/>
              </w:rPr>
              <w:lastRenderedPageBreak/>
              <w:t>NE</w:t>
            </w:r>
          </w:p>
        </w:tc>
      </w:tr>
      <w:tr w:rsidR="00C561A5" w:rsidRPr="00C561A5" w:rsidTr="00C561A5">
        <w:tc>
          <w:tcPr>
            <w:tcW w:w="8046" w:type="dxa"/>
          </w:tcPr>
          <w:p w:rsidR="00C561A5" w:rsidRDefault="00CE3AB9" w:rsidP="00C561A5">
            <w:pPr>
              <w:rPr>
                <w:rFonts w:eastAsia="Times New Roman" w:cs="Times New Roman"/>
                <w:sz w:val="22"/>
              </w:rPr>
            </w:pPr>
            <w:r>
              <w:rPr>
                <w:rFonts w:eastAsia="Times New Roman" w:cs="Times New Roman"/>
                <w:sz w:val="22"/>
              </w:rPr>
              <w:lastRenderedPageBreak/>
              <w:t xml:space="preserve">V roce 1997 byla v okrese </w:t>
            </w:r>
            <w:proofErr w:type="gramStart"/>
            <w:r>
              <w:rPr>
                <w:rFonts w:eastAsia="Times New Roman" w:cs="Times New Roman"/>
                <w:sz w:val="22"/>
              </w:rPr>
              <w:t>Plzeň</w:t>
            </w:r>
            <w:proofErr w:type="gramEnd"/>
            <w:r>
              <w:rPr>
                <w:rFonts w:eastAsia="Times New Roman" w:cs="Times New Roman"/>
                <w:sz w:val="22"/>
              </w:rPr>
              <w:t>–</w:t>
            </w:r>
            <w:proofErr w:type="gramStart"/>
            <w:r>
              <w:rPr>
                <w:rFonts w:eastAsia="Times New Roman" w:cs="Times New Roman"/>
                <w:sz w:val="22"/>
              </w:rPr>
              <w:t>j</w:t>
            </w:r>
            <w:r w:rsidR="00C561A5" w:rsidRPr="00C561A5">
              <w:rPr>
                <w:rFonts w:eastAsia="Times New Roman" w:cs="Times New Roman"/>
                <w:sz w:val="22"/>
              </w:rPr>
              <w:t>ih</w:t>
            </w:r>
            <w:proofErr w:type="gramEnd"/>
            <w:r w:rsidR="00C561A5" w:rsidRPr="00C561A5">
              <w:rPr>
                <w:rFonts w:eastAsia="Times New Roman" w:cs="Times New Roman"/>
                <w:sz w:val="22"/>
              </w:rPr>
              <w:t xml:space="preserve"> </w:t>
            </w:r>
            <w:r>
              <w:rPr>
                <w:rFonts w:eastAsia="Times New Roman" w:cs="Times New Roman"/>
                <w:sz w:val="22"/>
              </w:rPr>
              <w:t>zaznamenána</w:t>
            </w:r>
            <w:r w:rsidR="00C561A5" w:rsidRPr="00C561A5">
              <w:rPr>
                <w:rFonts w:eastAsia="Times New Roman" w:cs="Times New Roman"/>
                <w:sz w:val="22"/>
              </w:rPr>
              <w:t xml:space="preserve"> 3</w:t>
            </w:r>
            <w:r w:rsidR="009B191E">
              <w:rPr>
                <w:rFonts w:eastAsia="Times New Roman" w:cs="Times New Roman"/>
                <w:sz w:val="22"/>
              </w:rPr>
              <w:t xml:space="preserve"> </w:t>
            </w:r>
            <w:r w:rsidR="00C561A5" w:rsidRPr="00C561A5">
              <w:rPr>
                <w:rFonts w:eastAsia="Times New Roman" w:cs="Times New Roman"/>
                <w:sz w:val="22"/>
              </w:rPr>
              <w:t>% branců s tělesnou výškou nad 185 cm.</w:t>
            </w:r>
          </w:p>
          <w:p w:rsidR="009B191E" w:rsidRPr="00C561A5" w:rsidRDefault="0005403E" w:rsidP="00C561A5">
            <w:pPr>
              <w:rPr>
                <w:rFonts w:eastAsia="Times New Roman" w:cs="Times New Roman"/>
                <w:sz w:val="22"/>
              </w:rPr>
            </w:pPr>
            <w:r>
              <w:rPr>
                <w:i/>
                <w:color w:val="4F81BD" w:themeColor="accent1"/>
                <w:sz w:val="22"/>
              </w:rPr>
              <w:t>V tomto okrese bylo v roce 1997 zaznamenáno 29 % branců s výškou nad 189 cm. Číslo 3 % odkazuje na hodnoty běžné v 19. století.</w:t>
            </w:r>
          </w:p>
        </w:tc>
        <w:tc>
          <w:tcPr>
            <w:tcW w:w="1166" w:type="dxa"/>
          </w:tcPr>
          <w:p w:rsidR="00C561A5" w:rsidRPr="00C561A5" w:rsidRDefault="00C561A5" w:rsidP="00C561A5">
            <w:pPr>
              <w:jc w:val="center"/>
              <w:rPr>
                <w:rFonts w:eastAsia="Times New Roman" w:cs="Times New Roman"/>
                <w:color w:val="4F81BD" w:themeColor="accent1"/>
                <w:sz w:val="22"/>
              </w:rPr>
            </w:pPr>
            <w:r w:rsidRPr="00C561A5">
              <w:rPr>
                <w:rFonts w:eastAsia="Times New Roman" w:cs="Times New Roman"/>
                <w:color w:val="4F81BD" w:themeColor="accent1"/>
                <w:sz w:val="22"/>
              </w:rPr>
              <w:t>NE</w:t>
            </w:r>
          </w:p>
        </w:tc>
      </w:tr>
    </w:tbl>
    <w:p w:rsidR="0005403E" w:rsidRDefault="0005403E" w:rsidP="00C561A5">
      <w:pPr>
        <w:rPr>
          <w:rFonts w:asciiTheme="minorHAnsi" w:hAnsiTheme="minorHAnsi"/>
          <w:i/>
          <w:color w:val="4F81BD" w:themeColor="accent1"/>
          <w:sz w:val="22"/>
          <w:szCs w:val="22"/>
        </w:rPr>
      </w:pPr>
    </w:p>
    <w:p w:rsidR="00C561A5" w:rsidRPr="00C561A5" w:rsidRDefault="00C561A5" w:rsidP="00C561A5">
      <w:pPr>
        <w:rPr>
          <w:rFonts w:asciiTheme="minorHAnsi" w:hAnsiTheme="minorHAnsi"/>
          <w:sz w:val="22"/>
          <w:szCs w:val="22"/>
        </w:rPr>
      </w:pPr>
      <w:r w:rsidRPr="00C561A5">
        <w:rPr>
          <w:rFonts w:asciiTheme="minorHAnsi" w:hAnsiTheme="minorHAnsi"/>
          <w:sz w:val="22"/>
          <w:szCs w:val="22"/>
        </w:rPr>
        <w:t>V praktickém úkolu je důležité dobře rozdělit práci. Záleží na velikosti školy, jak velkou skupinu je možné oslovit. Samozřejmě platí – čím více údajů, tím věrohodnější výsledek.</w:t>
      </w:r>
    </w:p>
    <w:p w:rsidR="00C561A5" w:rsidRPr="00C561A5" w:rsidRDefault="00C561A5" w:rsidP="00C561A5">
      <w:pPr>
        <w:rPr>
          <w:rFonts w:asciiTheme="minorHAnsi" w:hAnsiTheme="minorHAnsi"/>
          <w:sz w:val="22"/>
          <w:szCs w:val="22"/>
        </w:rPr>
      </w:pPr>
      <w:r w:rsidRPr="00C561A5">
        <w:rPr>
          <w:rFonts w:asciiTheme="minorHAnsi" w:hAnsiTheme="minorHAnsi"/>
          <w:sz w:val="22"/>
          <w:szCs w:val="22"/>
        </w:rPr>
        <w:t>Je dobré oslovit třídy, jichž se zjišťování týká a samozřejmě kolegy, aby byli na dotazování připraveni.</w:t>
      </w:r>
    </w:p>
    <w:p w:rsidR="00C561A5" w:rsidRPr="00C561A5" w:rsidRDefault="00C561A5" w:rsidP="00C561A5">
      <w:pPr>
        <w:rPr>
          <w:rFonts w:asciiTheme="minorHAnsi" w:hAnsiTheme="minorHAnsi"/>
          <w:sz w:val="22"/>
          <w:szCs w:val="22"/>
        </w:rPr>
      </w:pPr>
      <w:r w:rsidRPr="00C561A5">
        <w:rPr>
          <w:rFonts w:asciiTheme="minorHAnsi" w:hAnsiTheme="minorHAnsi"/>
          <w:sz w:val="22"/>
          <w:szCs w:val="22"/>
        </w:rPr>
        <w:t>Graf mohou kreslit ručně nebo využít vhodný počítačový program.</w:t>
      </w:r>
    </w:p>
    <w:p w:rsidR="00C561A5" w:rsidRPr="00C561A5" w:rsidRDefault="00C561A5" w:rsidP="00C561A5">
      <w:pPr>
        <w:rPr>
          <w:rFonts w:asciiTheme="minorHAnsi" w:hAnsiTheme="minorHAnsi"/>
          <w:i/>
          <w:sz w:val="22"/>
          <w:szCs w:val="22"/>
        </w:rPr>
      </w:pPr>
      <w:r w:rsidRPr="00C561A5">
        <w:rPr>
          <w:rFonts w:asciiTheme="minorHAnsi" w:hAnsiTheme="minorHAnsi"/>
          <w:i/>
          <w:sz w:val="22"/>
          <w:szCs w:val="22"/>
        </w:rPr>
        <w:t>Ukázka řešení:</w:t>
      </w:r>
    </w:p>
    <w:p w:rsidR="00C561A5" w:rsidRPr="00C561A5" w:rsidRDefault="00C561A5" w:rsidP="00C561A5">
      <w:pPr>
        <w:rPr>
          <w:rFonts w:asciiTheme="minorHAnsi" w:hAnsiTheme="minorHAnsi"/>
          <w:i/>
          <w:sz w:val="22"/>
          <w:szCs w:val="22"/>
        </w:rPr>
      </w:pPr>
      <w:r w:rsidRPr="00C561A5">
        <w:rPr>
          <w:rFonts w:asciiTheme="minorHAnsi" w:hAnsiTheme="minorHAnsi"/>
          <w:noProof/>
          <w:sz w:val="22"/>
          <w:szCs w:val="22"/>
        </w:rPr>
        <w:drawing>
          <wp:inline distT="0" distB="0" distL="0" distR="0" wp14:anchorId="54CA8278" wp14:editId="77FC2B27">
            <wp:extent cx="5760720" cy="3433369"/>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0720" cy="3433369"/>
                    </a:xfrm>
                    <a:prstGeom prst="rect">
                      <a:avLst/>
                    </a:prstGeom>
                  </pic:spPr>
                </pic:pic>
              </a:graphicData>
            </a:graphic>
          </wp:inline>
        </w:drawing>
      </w:r>
    </w:p>
    <w:p w:rsidR="009D3F81" w:rsidRDefault="009D3F81">
      <w:pPr>
        <w:widowControl/>
        <w:suppressAutoHyphens w:val="0"/>
        <w:overflowPunct/>
        <w:autoSpaceDE/>
        <w:autoSpaceDN/>
        <w:adjustRightInd/>
        <w:textAlignment w:val="auto"/>
        <w:rPr>
          <w:rFonts w:asciiTheme="minorHAnsi" w:hAnsiTheme="minorHAnsi"/>
          <w:b/>
          <w:sz w:val="22"/>
          <w:szCs w:val="22"/>
        </w:rPr>
      </w:pPr>
      <w:r>
        <w:rPr>
          <w:rFonts w:asciiTheme="minorHAnsi" w:hAnsiTheme="minorHAnsi"/>
          <w:b/>
          <w:sz w:val="22"/>
          <w:szCs w:val="22"/>
        </w:rPr>
        <w:br w:type="page"/>
      </w:r>
    </w:p>
    <w:p w:rsidR="00C561A5" w:rsidRPr="00C561A5" w:rsidRDefault="00C561A5" w:rsidP="00C561A5">
      <w:pPr>
        <w:rPr>
          <w:rFonts w:asciiTheme="minorHAnsi" w:hAnsiTheme="minorHAnsi"/>
          <w:b/>
          <w:sz w:val="22"/>
          <w:szCs w:val="22"/>
        </w:rPr>
      </w:pPr>
      <w:r w:rsidRPr="00C561A5">
        <w:rPr>
          <w:rFonts w:asciiTheme="minorHAnsi" w:hAnsiTheme="minorHAnsi"/>
          <w:b/>
          <w:sz w:val="22"/>
          <w:szCs w:val="22"/>
        </w:rPr>
        <w:lastRenderedPageBreak/>
        <w:t>Možné odpovědi na otázky:</w:t>
      </w:r>
    </w:p>
    <w:p w:rsidR="00C561A5" w:rsidRPr="00C561A5" w:rsidRDefault="00C561A5" w:rsidP="00C561A5">
      <w:pPr>
        <w:pStyle w:val="Odstavecseseznamem"/>
        <w:numPr>
          <w:ilvl w:val="0"/>
          <w:numId w:val="5"/>
        </w:numPr>
        <w:rPr>
          <w:rFonts w:eastAsia="Times New Roman" w:cs="Times New Roman"/>
        </w:rPr>
      </w:pPr>
      <w:r w:rsidRPr="00C561A5">
        <w:rPr>
          <w:rFonts w:eastAsia="Times New Roman" w:cs="Times New Roman"/>
        </w:rPr>
        <w:t>Popište, jak se mění tělesný vzrůst v jednotlivých věkových kategoriích.</w:t>
      </w:r>
    </w:p>
    <w:p w:rsidR="00C561A5" w:rsidRPr="00C561A5" w:rsidRDefault="00C561A5" w:rsidP="00C561A5">
      <w:pPr>
        <w:rPr>
          <w:rFonts w:asciiTheme="minorHAnsi" w:hAnsiTheme="minorHAnsi"/>
          <w:i/>
          <w:color w:val="4F81BD" w:themeColor="accent1"/>
          <w:sz w:val="22"/>
          <w:szCs w:val="22"/>
        </w:rPr>
      </w:pPr>
      <w:r w:rsidRPr="00C561A5">
        <w:rPr>
          <w:rFonts w:asciiTheme="minorHAnsi" w:hAnsiTheme="minorHAnsi"/>
          <w:i/>
          <w:color w:val="4F81BD" w:themeColor="accent1"/>
          <w:sz w:val="22"/>
          <w:szCs w:val="22"/>
        </w:rPr>
        <w:t>výška člověka by se mě</w:t>
      </w:r>
      <w:r w:rsidR="009D3F81">
        <w:rPr>
          <w:rFonts w:asciiTheme="minorHAnsi" w:hAnsiTheme="minorHAnsi"/>
          <w:i/>
          <w:color w:val="4F81BD" w:themeColor="accent1"/>
          <w:sz w:val="22"/>
          <w:szCs w:val="22"/>
        </w:rPr>
        <w:t>la v růstovém období (cca do 18–</w:t>
      </w:r>
      <w:r w:rsidRPr="00C561A5">
        <w:rPr>
          <w:rFonts w:asciiTheme="minorHAnsi" w:hAnsiTheme="minorHAnsi"/>
          <w:i/>
          <w:color w:val="4F81BD" w:themeColor="accent1"/>
          <w:sz w:val="22"/>
          <w:szCs w:val="22"/>
        </w:rPr>
        <w:t>20 let) kontinuálně zvyšovat</w:t>
      </w:r>
    </w:p>
    <w:p w:rsidR="00C561A5" w:rsidRPr="00C561A5" w:rsidRDefault="00C561A5" w:rsidP="00C561A5">
      <w:pPr>
        <w:pStyle w:val="Odstavecseseznamem"/>
        <w:numPr>
          <w:ilvl w:val="0"/>
          <w:numId w:val="5"/>
        </w:numPr>
        <w:rPr>
          <w:rFonts w:eastAsia="Times New Roman" w:cs="Times New Roman"/>
        </w:rPr>
      </w:pPr>
      <w:r w:rsidRPr="00C561A5">
        <w:rPr>
          <w:rFonts w:eastAsia="Times New Roman" w:cs="Times New Roman"/>
        </w:rPr>
        <w:t>Jsou chlapci ve všech věkových kategoriích větší než dívky?</w:t>
      </w:r>
    </w:p>
    <w:p w:rsidR="00C561A5" w:rsidRPr="00C561A5" w:rsidRDefault="00D7361A" w:rsidP="00C561A5">
      <w:pPr>
        <w:rPr>
          <w:rFonts w:asciiTheme="minorHAnsi" w:hAnsiTheme="minorHAnsi"/>
          <w:i/>
          <w:color w:val="4F81BD" w:themeColor="accent1"/>
          <w:sz w:val="22"/>
          <w:szCs w:val="22"/>
        </w:rPr>
      </w:pPr>
      <w:r>
        <w:rPr>
          <w:rFonts w:asciiTheme="minorHAnsi" w:hAnsiTheme="minorHAnsi"/>
          <w:i/>
          <w:color w:val="4F81BD" w:themeColor="accent1"/>
          <w:sz w:val="22"/>
          <w:szCs w:val="22"/>
        </w:rPr>
        <w:t>v ukázkovém řešení ano, ale v mladších kategoriích je rozdíl nevýznamný</w:t>
      </w:r>
    </w:p>
    <w:p w:rsidR="00C561A5" w:rsidRPr="00C561A5" w:rsidRDefault="00C561A5" w:rsidP="00C561A5">
      <w:pPr>
        <w:pStyle w:val="Odstavecseseznamem"/>
        <w:numPr>
          <w:ilvl w:val="0"/>
          <w:numId w:val="5"/>
        </w:numPr>
        <w:rPr>
          <w:rFonts w:eastAsia="Times New Roman" w:cs="Times New Roman"/>
        </w:rPr>
      </w:pPr>
      <w:r w:rsidRPr="00C561A5">
        <w:rPr>
          <w:rFonts w:eastAsia="Times New Roman" w:cs="Times New Roman"/>
        </w:rPr>
        <w:t>Je rozdíl ve vzrůstu chlapců a dívek stále stejný? Pokud ne, pokuste se vysvětlit proč.</w:t>
      </w:r>
    </w:p>
    <w:p w:rsidR="00C561A5" w:rsidRPr="00C561A5" w:rsidRDefault="00C561A5" w:rsidP="00C561A5">
      <w:pPr>
        <w:rPr>
          <w:rFonts w:asciiTheme="minorHAnsi" w:hAnsiTheme="minorHAnsi"/>
          <w:i/>
          <w:color w:val="4F81BD" w:themeColor="accent1"/>
          <w:sz w:val="22"/>
          <w:szCs w:val="22"/>
        </w:rPr>
      </w:pPr>
      <w:r w:rsidRPr="00C561A5">
        <w:rPr>
          <w:rFonts w:asciiTheme="minorHAnsi" w:hAnsiTheme="minorHAnsi"/>
          <w:i/>
          <w:color w:val="4F81BD" w:themeColor="accent1"/>
          <w:sz w:val="22"/>
          <w:szCs w:val="22"/>
        </w:rPr>
        <w:t xml:space="preserve">u věkové kategorie prima (6. třída) by měl být průměr velmi podobný a v tercii (8. třídě) mohou být dívky </w:t>
      </w:r>
      <w:r w:rsidR="009D3F81">
        <w:rPr>
          <w:rFonts w:asciiTheme="minorHAnsi" w:hAnsiTheme="minorHAnsi"/>
          <w:i/>
          <w:color w:val="4F81BD" w:themeColor="accent1"/>
          <w:sz w:val="22"/>
          <w:szCs w:val="22"/>
        </w:rPr>
        <w:br/>
      </w:r>
      <w:r w:rsidRPr="00C561A5">
        <w:rPr>
          <w:rFonts w:asciiTheme="minorHAnsi" w:hAnsiTheme="minorHAnsi"/>
          <w:i/>
          <w:color w:val="4F81BD" w:themeColor="accent1"/>
          <w:sz w:val="22"/>
          <w:szCs w:val="22"/>
        </w:rPr>
        <w:t>i vyšší (časnější nástup puberty a růstového období; ve vyšších věkových kategoriích by muži měli dosahovat již výrazně vyššího průměrného vzrůstu</w:t>
      </w:r>
    </w:p>
    <w:p w:rsidR="00C561A5" w:rsidRPr="00C561A5" w:rsidRDefault="00C561A5" w:rsidP="00C561A5">
      <w:pPr>
        <w:pStyle w:val="Odstavecseseznamem"/>
        <w:numPr>
          <w:ilvl w:val="0"/>
          <w:numId w:val="5"/>
        </w:numPr>
        <w:rPr>
          <w:rFonts w:eastAsia="Times New Roman" w:cs="Times New Roman"/>
        </w:rPr>
      </w:pPr>
      <w:r w:rsidRPr="00C561A5">
        <w:rPr>
          <w:rFonts w:eastAsia="Times New Roman" w:cs="Times New Roman"/>
        </w:rPr>
        <w:t>Je významný rozdíl mezi výškou, jíž dosahují žáci 4. ročníku (oktávy) a učiteli? Proč?</w:t>
      </w:r>
    </w:p>
    <w:p w:rsidR="00C561A5" w:rsidRPr="00C561A5" w:rsidRDefault="00C561A5" w:rsidP="00C561A5">
      <w:pPr>
        <w:rPr>
          <w:rFonts w:asciiTheme="minorHAnsi" w:hAnsiTheme="minorHAnsi"/>
          <w:i/>
          <w:color w:val="4F81BD" w:themeColor="accent1"/>
          <w:sz w:val="22"/>
          <w:szCs w:val="22"/>
        </w:rPr>
      </w:pPr>
      <w:r w:rsidRPr="00C561A5">
        <w:rPr>
          <w:rFonts w:asciiTheme="minorHAnsi" w:hAnsiTheme="minorHAnsi"/>
          <w:i/>
          <w:color w:val="4F81BD" w:themeColor="accent1"/>
          <w:sz w:val="22"/>
          <w:szCs w:val="22"/>
        </w:rPr>
        <w:t>neměl by být, zejména by to mělo být patrné u dívek, jejichž růst je v 18 letech v podstatě ukončen; dá se předpokládat, že žáci budou mít vyšší průměrný vzrůst vzhledem k celkovému zvyšování výšky v populaci</w:t>
      </w:r>
    </w:p>
    <w:p w:rsidR="00C561A5" w:rsidRPr="00C561A5" w:rsidRDefault="00C561A5" w:rsidP="00C561A5">
      <w:pPr>
        <w:pStyle w:val="Odstavecseseznamem"/>
        <w:numPr>
          <w:ilvl w:val="0"/>
          <w:numId w:val="5"/>
        </w:numPr>
        <w:rPr>
          <w:rFonts w:eastAsia="Times New Roman" w:cs="Times New Roman"/>
        </w:rPr>
      </w:pPr>
      <w:r w:rsidRPr="00C561A5">
        <w:rPr>
          <w:rFonts w:eastAsia="Times New Roman" w:cs="Times New Roman"/>
        </w:rPr>
        <w:t>Zamyslete se nad tím, jestli je vzorek, který jste zkoumali</w:t>
      </w:r>
      <w:r w:rsidR="009D3F81">
        <w:rPr>
          <w:rFonts w:eastAsia="Times New Roman" w:cs="Times New Roman"/>
        </w:rPr>
        <w:t>,</w:t>
      </w:r>
      <w:r w:rsidRPr="00C561A5">
        <w:rPr>
          <w:rFonts w:eastAsia="Times New Roman" w:cs="Times New Roman"/>
        </w:rPr>
        <w:t xml:space="preserve"> dostatečně reprezentativní. Jak byste mohli výzkum zpřesnit a zvýšit jeho vypovídací hodnotu? </w:t>
      </w:r>
    </w:p>
    <w:p w:rsidR="00D7361A" w:rsidRDefault="009D3F81" w:rsidP="0005403E">
      <w:pPr>
        <w:rPr>
          <w:rFonts w:asciiTheme="minorHAnsi" w:hAnsiTheme="minorHAnsi"/>
          <w:i/>
          <w:color w:val="4F81BD" w:themeColor="accent1"/>
          <w:sz w:val="22"/>
          <w:szCs w:val="22"/>
        </w:rPr>
      </w:pPr>
      <w:r>
        <w:rPr>
          <w:rFonts w:asciiTheme="minorHAnsi" w:hAnsiTheme="minorHAnsi"/>
          <w:i/>
          <w:color w:val="4F81BD" w:themeColor="accent1"/>
          <w:sz w:val="22"/>
          <w:szCs w:val="22"/>
        </w:rPr>
        <w:t>10–</w:t>
      </w:r>
      <w:r w:rsidR="00C561A5" w:rsidRPr="00C561A5">
        <w:rPr>
          <w:rFonts w:asciiTheme="minorHAnsi" w:hAnsiTheme="minorHAnsi"/>
          <w:i/>
          <w:color w:val="4F81BD" w:themeColor="accent1"/>
          <w:sz w:val="22"/>
          <w:szCs w:val="22"/>
        </w:rPr>
        <w:t>15 respondentů v každé kategorii je velmi malý vzorek, což může znehodnocovat výsledek; vypovídací hodnotu můžeme zvýšit vyšším počtem respondentů, nebo také například eliminací extrémních hodnot (vyškrtnutí nejvyšší a nejnižší hodnoty ve všech kategoriích</w:t>
      </w:r>
      <w:r w:rsidR="00F70CD1">
        <w:rPr>
          <w:rFonts w:asciiTheme="minorHAnsi" w:hAnsiTheme="minorHAnsi"/>
          <w:i/>
          <w:color w:val="4F81BD" w:themeColor="accent1"/>
          <w:sz w:val="22"/>
          <w:szCs w:val="22"/>
        </w:rPr>
        <w:t>)</w:t>
      </w:r>
    </w:p>
    <w:p w:rsidR="00C561A5" w:rsidRPr="00C561A5" w:rsidRDefault="00C561A5" w:rsidP="00C561A5">
      <w:pPr>
        <w:rPr>
          <w:rFonts w:asciiTheme="minorHAnsi" w:hAnsiTheme="minorHAnsi"/>
          <w:i/>
          <w:color w:val="4F81BD" w:themeColor="accent1"/>
          <w:sz w:val="22"/>
          <w:szCs w:val="22"/>
        </w:rPr>
      </w:pPr>
    </w:p>
    <w:p w:rsidR="00C561A5" w:rsidRPr="00C561A5" w:rsidRDefault="00C561A5" w:rsidP="00C561A5">
      <w:pPr>
        <w:rPr>
          <w:rFonts w:asciiTheme="minorHAnsi" w:hAnsiTheme="minorHAnsi"/>
          <w:sz w:val="22"/>
          <w:szCs w:val="22"/>
        </w:rPr>
      </w:pPr>
      <w:r w:rsidRPr="00C561A5">
        <w:rPr>
          <w:rFonts w:asciiTheme="minorHAnsi" w:hAnsiTheme="minorHAnsi"/>
          <w:sz w:val="22"/>
          <w:szCs w:val="22"/>
        </w:rPr>
        <w:t xml:space="preserve">Zkontrolujte si svůj vlastní vzrůst na stránkách </w:t>
      </w:r>
      <w:hyperlink r:id="rId13" w:history="1">
        <w:r w:rsidRPr="00C561A5">
          <w:rPr>
            <w:rStyle w:val="Hypertextovodkaz"/>
            <w:rFonts w:asciiTheme="minorHAnsi" w:hAnsiTheme="minorHAnsi"/>
            <w:sz w:val="22"/>
            <w:szCs w:val="22"/>
          </w:rPr>
          <w:t>http://www.rustovyhormon.cz/rustove-grafy</w:t>
        </w:r>
      </w:hyperlink>
      <w:r w:rsidRPr="00C561A5">
        <w:rPr>
          <w:rFonts w:asciiTheme="minorHAnsi" w:hAnsiTheme="minorHAnsi"/>
          <w:sz w:val="22"/>
          <w:szCs w:val="22"/>
        </w:rPr>
        <w:t>. Zvolte odka</w:t>
      </w:r>
      <w:r w:rsidR="009D3F81">
        <w:rPr>
          <w:rFonts w:asciiTheme="minorHAnsi" w:hAnsiTheme="minorHAnsi"/>
          <w:sz w:val="22"/>
          <w:szCs w:val="22"/>
        </w:rPr>
        <w:t xml:space="preserve">z „interaktivní růstový graf“ – </w:t>
      </w:r>
      <w:r w:rsidRPr="00C561A5">
        <w:rPr>
          <w:rFonts w:asciiTheme="minorHAnsi" w:hAnsiTheme="minorHAnsi"/>
          <w:sz w:val="22"/>
          <w:szCs w:val="22"/>
        </w:rPr>
        <w:t>zadejte údaje o své osobě, výšku svých rodičů a můžete vyhledat, jak na tom jste se svou váhou a výškou.</w:t>
      </w:r>
    </w:p>
    <w:p w:rsidR="00C561A5" w:rsidRPr="00C561A5" w:rsidRDefault="00C561A5" w:rsidP="00C561A5">
      <w:pPr>
        <w:rPr>
          <w:rFonts w:asciiTheme="minorHAnsi" w:hAnsiTheme="minorHAnsi"/>
          <w:sz w:val="22"/>
          <w:szCs w:val="22"/>
        </w:rPr>
      </w:pPr>
      <w:r w:rsidRPr="00C561A5">
        <w:rPr>
          <w:rFonts w:asciiTheme="minorHAnsi" w:hAnsiTheme="minorHAnsi"/>
          <w:sz w:val="22"/>
          <w:szCs w:val="22"/>
        </w:rPr>
        <w:t>Údaje zjišťuje každý sám, vzhledem k citlivosti zadáv</w:t>
      </w:r>
      <w:r>
        <w:rPr>
          <w:rFonts w:asciiTheme="minorHAnsi" w:hAnsiTheme="minorHAnsi"/>
          <w:sz w:val="22"/>
          <w:szCs w:val="22"/>
        </w:rPr>
        <w:t>aných údajů</w:t>
      </w:r>
      <w:r w:rsidR="009D3F81">
        <w:rPr>
          <w:rFonts w:asciiTheme="minorHAnsi" w:hAnsiTheme="minorHAnsi"/>
          <w:sz w:val="22"/>
          <w:szCs w:val="22"/>
        </w:rPr>
        <w:t>,</w:t>
      </w:r>
      <w:r>
        <w:rPr>
          <w:rFonts w:asciiTheme="minorHAnsi" w:hAnsiTheme="minorHAnsi"/>
          <w:sz w:val="22"/>
          <w:szCs w:val="22"/>
        </w:rPr>
        <w:t xml:space="preserve"> </w:t>
      </w:r>
      <w:r w:rsidRPr="00C561A5">
        <w:rPr>
          <w:rFonts w:asciiTheme="minorHAnsi" w:hAnsiTheme="minorHAnsi"/>
          <w:sz w:val="22"/>
          <w:szCs w:val="22"/>
        </w:rPr>
        <w:t>a vyhodnocuje se pouze vysvětlení pojmů.</w:t>
      </w:r>
    </w:p>
    <w:p w:rsidR="009D3F81" w:rsidRDefault="009D3F81" w:rsidP="00C561A5">
      <w:pPr>
        <w:rPr>
          <w:rFonts w:asciiTheme="minorHAnsi" w:hAnsiTheme="minorHAnsi"/>
          <w:sz w:val="22"/>
          <w:szCs w:val="22"/>
        </w:rPr>
      </w:pPr>
    </w:p>
    <w:p w:rsidR="00C561A5" w:rsidRDefault="00C561A5" w:rsidP="00C561A5">
      <w:pPr>
        <w:rPr>
          <w:rFonts w:asciiTheme="minorHAnsi" w:hAnsiTheme="minorHAnsi"/>
          <w:sz w:val="22"/>
          <w:szCs w:val="22"/>
        </w:rPr>
      </w:pPr>
      <w:r w:rsidRPr="00C561A5">
        <w:rPr>
          <w:rFonts w:asciiTheme="minorHAnsi" w:hAnsiTheme="minorHAnsi"/>
          <w:sz w:val="22"/>
          <w:szCs w:val="22"/>
        </w:rPr>
        <w:t>Zjistěte si, co je:</w:t>
      </w:r>
    </w:p>
    <w:p w:rsidR="009D3F81" w:rsidRPr="00C561A5" w:rsidRDefault="009D3F81" w:rsidP="00C561A5">
      <w:pPr>
        <w:rPr>
          <w:rFonts w:asciiTheme="minorHAnsi" w:hAnsiTheme="minorHAnsi"/>
          <w:sz w:val="22"/>
          <w:szCs w:val="22"/>
        </w:rPr>
      </w:pPr>
    </w:p>
    <w:p w:rsidR="00C561A5" w:rsidRPr="00C561A5" w:rsidRDefault="00C561A5" w:rsidP="00C561A5">
      <w:pPr>
        <w:rPr>
          <w:rFonts w:asciiTheme="minorHAnsi" w:hAnsiTheme="minorHAnsi"/>
          <w:sz w:val="22"/>
          <w:szCs w:val="22"/>
        </w:rPr>
      </w:pPr>
      <w:r w:rsidRPr="00C561A5">
        <w:rPr>
          <w:rFonts w:asciiTheme="minorHAnsi" w:hAnsiTheme="minorHAnsi"/>
          <w:b/>
          <w:sz w:val="22"/>
          <w:szCs w:val="22"/>
        </w:rPr>
        <w:t xml:space="preserve">percentil </w:t>
      </w:r>
    </w:p>
    <w:p w:rsidR="00C561A5" w:rsidRPr="00C561A5" w:rsidRDefault="009D3F81" w:rsidP="00C561A5">
      <w:pPr>
        <w:rPr>
          <w:rFonts w:asciiTheme="minorHAnsi" w:hAnsiTheme="minorHAnsi"/>
          <w:i/>
          <w:color w:val="4F81BD" w:themeColor="accent1"/>
          <w:sz w:val="22"/>
          <w:szCs w:val="22"/>
        </w:rPr>
      </w:pPr>
      <w:r>
        <w:rPr>
          <w:rFonts w:asciiTheme="minorHAnsi" w:hAnsiTheme="minorHAnsi"/>
          <w:i/>
          <w:color w:val="4F81BD" w:themeColor="accent1"/>
          <w:sz w:val="22"/>
          <w:szCs w:val="22"/>
        </w:rPr>
        <w:t>U</w:t>
      </w:r>
      <w:r w:rsidR="00C561A5" w:rsidRPr="00C561A5">
        <w:rPr>
          <w:rFonts w:asciiTheme="minorHAnsi" w:hAnsiTheme="minorHAnsi"/>
          <w:i/>
          <w:color w:val="4F81BD" w:themeColor="accent1"/>
          <w:sz w:val="22"/>
          <w:szCs w:val="22"/>
        </w:rPr>
        <w:t>dává pozici mezi všemi hodnotami (lidmi) na stupnici od 0 do 100; percentil 90 znamená, že v daném souboru bylo 90</w:t>
      </w:r>
      <w:r w:rsidR="00F70CD1">
        <w:rPr>
          <w:rFonts w:asciiTheme="minorHAnsi" w:hAnsiTheme="minorHAnsi"/>
          <w:i/>
          <w:color w:val="4F81BD" w:themeColor="accent1"/>
          <w:sz w:val="22"/>
          <w:szCs w:val="22"/>
        </w:rPr>
        <w:t xml:space="preserve"> </w:t>
      </w:r>
      <w:r w:rsidR="00C561A5" w:rsidRPr="00C561A5">
        <w:rPr>
          <w:rFonts w:asciiTheme="minorHAnsi" w:hAnsiTheme="minorHAnsi"/>
          <w:i/>
          <w:color w:val="4F81BD" w:themeColor="accent1"/>
          <w:sz w:val="22"/>
          <w:szCs w:val="22"/>
        </w:rPr>
        <w:t>% hodnot nižších než hodnota sledovaná</w:t>
      </w:r>
      <w:r>
        <w:rPr>
          <w:rFonts w:asciiTheme="minorHAnsi" w:hAnsiTheme="minorHAnsi"/>
          <w:i/>
          <w:color w:val="4F81BD" w:themeColor="accent1"/>
          <w:sz w:val="22"/>
          <w:szCs w:val="22"/>
        </w:rPr>
        <w:t>.</w:t>
      </w:r>
    </w:p>
    <w:p w:rsidR="009D3F81" w:rsidRDefault="009D3F81" w:rsidP="00C561A5">
      <w:pPr>
        <w:rPr>
          <w:rFonts w:asciiTheme="minorHAnsi" w:hAnsiTheme="minorHAnsi"/>
          <w:b/>
          <w:sz w:val="22"/>
          <w:szCs w:val="22"/>
        </w:rPr>
      </w:pPr>
    </w:p>
    <w:p w:rsidR="00C561A5" w:rsidRPr="00C561A5" w:rsidRDefault="00C561A5" w:rsidP="00C561A5">
      <w:pPr>
        <w:rPr>
          <w:rFonts w:asciiTheme="minorHAnsi" w:hAnsiTheme="minorHAnsi"/>
          <w:sz w:val="22"/>
          <w:szCs w:val="22"/>
        </w:rPr>
      </w:pPr>
      <w:r w:rsidRPr="00C561A5">
        <w:rPr>
          <w:rFonts w:asciiTheme="minorHAnsi" w:hAnsiTheme="minorHAnsi"/>
          <w:b/>
          <w:sz w:val="22"/>
          <w:szCs w:val="22"/>
        </w:rPr>
        <w:t>BMI</w:t>
      </w:r>
    </w:p>
    <w:p w:rsidR="00F84D33" w:rsidRPr="009B191E" w:rsidRDefault="009D3F81">
      <w:pPr>
        <w:rPr>
          <w:rFonts w:asciiTheme="minorHAnsi" w:hAnsiTheme="minorHAnsi"/>
          <w:i/>
          <w:sz w:val="22"/>
          <w:szCs w:val="22"/>
        </w:rPr>
      </w:pPr>
      <w:r>
        <w:rPr>
          <w:rFonts w:asciiTheme="minorHAnsi" w:hAnsiTheme="minorHAnsi"/>
          <w:i/>
          <w:color w:val="4F81BD" w:themeColor="accent1"/>
          <w:sz w:val="22"/>
          <w:szCs w:val="22"/>
        </w:rPr>
        <w:t>I</w:t>
      </w:r>
      <w:r w:rsidR="009B191E" w:rsidRPr="009B191E">
        <w:rPr>
          <w:rFonts w:asciiTheme="minorHAnsi" w:hAnsiTheme="minorHAnsi"/>
          <w:i/>
          <w:color w:val="4F81BD" w:themeColor="accent1"/>
          <w:sz w:val="22"/>
          <w:szCs w:val="22"/>
        </w:rPr>
        <w:t>ndex tělesné hmotnosti, je to veličina vyjadřující vztah mezi tělesnou výškou a hmotností člověka. Často se využívá pro orientační stanovení podváhy, normální váhy nebo nadváhy</w:t>
      </w:r>
      <w:r>
        <w:rPr>
          <w:rFonts w:asciiTheme="minorHAnsi" w:hAnsiTheme="minorHAnsi"/>
          <w:i/>
          <w:color w:val="4F81BD" w:themeColor="accent1"/>
          <w:sz w:val="22"/>
          <w:szCs w:val="22"/>
        </w:rPr>
        <w:t>.</w:t>
      </w:r>
    </w:p>
    <w:sectPr w:rsidR="00F84D33" w:rsidRPr="009B191E">
      <w:footerReference w:type="default" r:id="rId14"/>
      <w:footnotePr>
        <w:pos w:val="beneathText"/>
        <w:numRestart w:val="eachPage"/>
      </w:footnotePr>
      <w:endnotePr>
        <w:numFmt w:val="decimal"/>
      </w:endnotePr>
      <w:pgSz w:w="11905" w:h="16837"/>
      <w:pgMar w:top="1134" w:right="1134" w:bottom="1955" w:left="1134" w:header="708" w:footer="113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981" w:rsidRDefault="004D6981">
      <w:r>
        <w:separator/>
      </w:r>
    </w:p>
  </w:endnote>
  <w:endnote w:type="continuationSeparator" w:id="0">
    <w:p w:rsidR="004D6981" w:rsidRDefault="004D6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1A5" w:rsidRPr="00907B2A" w:rsidRDefault="00C561A5" w:rsidP="00907B2A">
    <w:pPr>
      <w:pStyle w:val="Zkladntext"/>
      <w:jc w:val="center"/>
      <w:rPr>
        <w:rFonts w:ascii="Calibri" w:hAnsi="Calibri"/>
        <w:i/>
        <w:color w:val="000000"/>
        <w:sz w:val="22"/>
      </w:rPr>
    </w:pPr>
    <w:r w:rsidRPr="004F36C3">
      <w:rPr>
        <w:rFonts w:ascii="Calibri" w:hAnsi="Calibri"/>
        <w:i/>
        <w:color w:val="000000"/>
        <w:sz w:val="22"/>
      </w:rPr>
      <w:t xml:space="preserve">Autorem materiálu a všech jeho částí, není-li uvedeno jinak, je </w:t>
    </w:r>
    <w:r w:rsidR="00684636">
      <w:rPr>
        <w:rFonts w:ascii="Calibri" w:hAnsi="Calibri"/>
        <w:i/>
        <w:color w:val="000000"/>
        <w:sz w:val="22"/>
      </w:rPr>
      <w:t xml:space="preserve">Petr Tišl. </w:t>
    </w:r>
    <w:r w:rsidR="00907B2A">
      <w:rPr>
        <w:rFonts w:ascii="Calibri" w:hAnsi="Calibri"/>
        <w:i/>
        <w:color w:val="000000"/>
        <w:sz w:val="22"/>
      </w:rPr>
      <w:br/>
    </w:r>
    <w:r w:rsidRPr="004F36C3">
      <w:rPr>
        <w:rFonts w:ascii="Calibri" w:hAnsi="Calibri"/>
        <w:i/>
        <w:color w:val="000000"/>
        <w:sz w:val="22"/>
      </w:rPr>
      <w:t xml:space="preserve">Dostupné z Metodického portálu www.rvp.cz, ISSN: 1802-4785. </w:t>
    </w:r>
    <w:r w:rsidR="00907B2A">
      <w:rPr>
        <w:rFonts w:ascii="Calibri" w:hAnsi="Calibri"/>
        <w:i/>
        <w:color w:val="000000"/>
        <w:sz w:val="22"/>
      </w:rPr>
      <w:br/>
    </w:r>
    <w:r w:rsidRPr="004F36C3">
      <w:rPr>
        <w:rFonts w:ascii="Calibri" w:hAnsi="Calibri"/>
        <w:i/>
        <w:color w:val="000000"/>
        <w:sz w:val="22"/>
      </w:rPr>
      <w:t>Provoz</w:t>
    </w:r>
    <w:r>
      <w:rPr>
        <w:rFonts w:ascii="Calibri" w:hAnsi="Calibri"/>
        <w:i/>
        <w:color w:val="000000"/>
        <w:sz w:val="22"/>
      </w:rPr>
      <w:t>uje</w:t>
    </w:r>
    <w:r w:rsidRPr="004F36C3">
      <w:rPr>
        <w:rFonts w:ascii="Calibri" w:hAnsi="Calibri"/>
        <w:i/>
        <w:color w:val="000000"/>
        <w:sz w:val="22"/>
      </w:rPr>
      <w:t xml:space="preserve"> </w:t>
    </w:r>
    <w:r>
      <w:rPr>
        <w:rFonts w:ascii="Calibri" w:hAnsi="Calibri"/>
        <w:i/>
        <w:color w:val="000000"/>
        <w:sz w:val="22"/>
      </w:rPr>
      <w:t xml:space="preserve">Národní </w:t>
    </w:r>
    <w:r w:rsidRPr="006C6C30">
      <w:rPr>
        <w:rFonts w:ascii="Calibri" w:hAnsi="Calibri"/>
        <w:i/>
        <w:color w:val="000000"/>
        <w:sz w:val="22"/>
      </w:rPr>
      <w:t xml:space="preserve">ústav pro vzdělávání, </w:t>
    </w:r>
    <w:r w:rsidRPr="006C6C30">
      <w:rPr>
        <w:rFonts w:ascii="Calibri" w:hAnsi="Calibri"/>
        <w:bCs/>
        <w:i/>
        <w:color w:val="000000"/>
        <w:sz w:val="22"/>
      </w:rPr>
      <w:t>školské poradenské zařízení a zařízení pro další vzdělávání</w:t>
    </w:r>
    <w:r>
      <w:rPr>
        <w:rFonts w:ascii="Calibri" w:hAnsi="Calibri"/>
        <w:bCs/>
        <w:i/>
        <w:color w:val="000000"/>
        <w:sz w:val="22"/>
      </w:rPr>
      <w:t xml:space="preserve"> </w:t>
    </w:r>
    <w:r w:rsidRPr="006C6C30">
      <w:rPr>
        <w:rFonts w:ascii="Calibri" w:hAnsi="Calibri"/>
        <w:bCs/>
        <w:i/>
        <w:color w:val="000000"/>
        <w:sz w:val="22"/>
      </w:rPr>
      <w:t>pedagogických pracovníků (NÚV)</w:t>
    </w:r>
    <w:r>
      <w:rPr>
        <w:rFonts w:ascii="Calibri" w:hAnsi="Calibri"/>
        <w:bCs/>
        <w:i/>
        <w:color w:val="000000"/>
        <w:sz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981" w:rsidRDefault="004D6981">
      <w:r>
        <w:separator/>
      </w:r>
    </w:p>
  </w:footnote>
  <w:footnote w:type="continuationSeparator" w:id="0">
    <w:p w:rsidR="004D6981" w:rsidRDefault="004D69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05F34"/>
    <w:multiLevelType w:val="hybridMultilevel"/>
    <w:tmpl w:val="AD4A8C9C"/>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F4C0825"/>
    <w:multiLevelType w:val="hybridMultilevel"/>
    <w:tmpl w:val="AD4A8C9C"/>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ECF1BC7"/>
    <w:multiLevelType w:val="hybridMultilevel"/>
    <w:tmpl w:val="56988F1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29E1C58"/>
    <w:multiLevelType w:val="hybridMultilevel"/>
    <w:tmpl w:val="63D4164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5BA5B53"/>
    <w:multiLevelType w:val="hybridMultilevel"/>
    <w:tmpl w:val="56988F1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E513ADA"/>
    <w:multiLevelType w:val="hybridMultilevel"/>
    <w:tmpl w:val="981E5EBA"/>
    <w:lvl w:ilvl="0" w:tplc="A536A4F4">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characterSpacingControl w:val="doNotCompress"/>
  <w:hdrShapeDefaults>
    <o:shapedefaults v:ext="edit" spidmax="2049"/>
  </w:hdrShapeDefaults>
  <w:footnotePr>
    <w:pos w:val="beneathText"/>
    <w:numRestart w:val="eachPage"/>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D33"/>
    <w:rsid w:val="0005403E"/>
    <w:rsid w:val="00064AC5"/>
    <w:rsid w:val="0031151A"/>
    <w:rsid w:val="00384194"/>
    <w:rsid w:val="00401AAD"/>
    <w:rsid w:val="00460FDD"/>
    <w:rsid w:val="004D6981"/>
    <w:rsid w:val="004F36C3"/>
    <w:rsid w:val="005F6FF3"/>
    <w:rsid w:val="00684636"/>
    <w:rsid w:val="006C6C30"/>
    <w:rsid w:val="00763610"/>
    <w:rsid w:val="0084181E"/>
    <w:rsid w:val="008C0FC5"/>
    <w:rsid w:val="008E1472"/>
    <w:rsid w:val="00907B2A"/>
    <w:rsid w:val="009509E1"/>
    <w:rsid w:val="00997604"/>
    <w:rsid w:val="009A1C62"/>
    <w:rsid w:val="009B191E"/>
    <w:rsid w:val="009D3F81"/>
    <w:rsid w:val="00AB2B59"/>
    <w:rsid w:val="00B01AA7"/>
    <w:rsid w:val="00BF58CA"/>
    <w:rsid w:val="00C561A5"/>
    <w:rsid w:val="00C62C6E"/>
    <w:rsid w:val="00C7475A"/>
    <w:rsid w:val="00CB166D"/>
    <w:rsid w:val="00CE3AB9"/>
    <w:rsid w:val="00D53046"/>
    <w:rsid w:val="00D7361A"/>
    <w:rsid w:val="00DF3140"/>
    <w:rsid w:val="00E24F5D"/>
    <w:rsid w:val="00F70CD1"/>
    <w:rsid w:val="00F84D33"/>
    <w:rsid w:val="00F87EE6"/>
    <w:rsid w:val="00FB12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widowControl w:val="0"/>
      <w:suppressAutoHyphens/>
      <w:overflowPunct w:val="0"/>
      <w:autoSpaceDE w:val="0"/>
      <w:autoSpaceDN w:val="0"/>
      <w:adjustRightInd w:val="0"/>
      <w:textAlignment w:val="baseline"/>
    </w:pPr>
    <w:rPr>
      <w:kern w:val="1"/>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nakypropoznmkupodarou">
    <w:name w:val="Znaky pro poznámku pod ?arou"/>
  </w:style>
  <w:style w:type="character" w:customStyle="1" w:styleId="Znakyprovysvtlivky">
    <w:name w:val="Znaky pro vysv?tlivky"/>
  </w:style>
  <w:style w:type="paragraph" w:customStyle="1" w:styleId="Nadpis">
    <w:name w:val="Nadpis"/>
    <w:basedOn w:val="Normln"/>
    <w:next w:val="Zkladntext"/>
    <w:pPr>
      <w:keepNext/>
      <w:spacing w:before="240" w:after="120"/>
    </w:pPr>
    <w:rPr>
      <w:rFonts w:ascii="Arial" w:hAnsi="Arial"/>
      <w:sz w:val="28"/>
    </w:rPr>
  </w:style>
  <w:style w:type="paragraph" w:styleId="Zkladntext">
    <w:name w:val="Body Text"/>
    <w:basedOn w:val="Normln"/>
    <w:pPr>
      <w:spacing w:after="120"/>
    </w:pPr>
  </w:style>
  <w:style w:type="paragraph" w:styleId="Seznam">
    <w:name w:val="List"/>
    <w:basedOn w:val="Zkladntext"/>
  </w:style>
  <w:style w:type="paragraph" w:customStyle="1" w:styleId="Popisek">
    <w:name w:val="Popisek"/>
    <w:basedOn w:val="Normln"/>
    <w:pPr>
      <w:suppressLineNumbers/>
      <w:spacing w:before="120" w:after="120"/>
    </w:pPr>
    <w:rPr>
      <w:i/>
    </w:rPr>
  </w:style>
  <w:style w:type="paragraph" w:customStyle="1" w:styleId="Rejstk">
    <w:name w:val="Rejst?ík"/>
    <w:basedOn w:val="Normln"/>
    <w:pPr>
      <w:suppressLineNumbers/>
    </w:pPr>
  </w:style>
  <w:style w:type="paragraph" w:styleId="Zpat">
    <w:name w:val="footer"/>
    <w:basedOn w:val="Normln"/>
    <w:pPr>
      <w:suppressLineNumbers/>
      <w:tabs>
        <w:tab w:val="center" w:pos="4818"/>
        <w:tab w:val="right" w:pos="9637"/>
      </w:tabs>
    </w:pPr>
  </w:style>
  <w:style w:type="paragraph" w:styleId="Zhlav">
    <w:name w:val="header"/>
    <w:basedOn w:val="Normln"/>
    <w:rsid w:val="00F84D33"/>
    <w:pPr>
      <w:tabs>
        <w:tab w:val="center" w:pos="4536"/>
        <w:tab w:val="right" w:pos="9072"/>
      </w:tabs>
    </w:pPr>
  </w:style>
  <w:style w:type="character" w:customStyle="1" w:styleId="StylE-mailovZprvy24">
    <w:name w:val="StylE-mailovéZprávy24"/>
    <w:semiHidden/>
    <w:rsid w:val="006C6C30"/>
    <w:rPr>
      <w:rFonts w:ascii="Arial" w:hAnsi="Arial" w:cs="Arial"/>
      <w:color w:val="000080"/>
      <w:sz w:val="20"/>
      <w:szCs w:val="20"/>
    </w:rPr>
  </w:style>
  <w:style w:type="character" w:styleId="Siln">
    <w:name w:val="Strong"/>
    <w:uiPriority w:val="22"/>
    <w:qFormat/>
    <w:rsid w:val="006C6C30"/>
    <w:rPr>
      <w:b/>
      <w:bCs/>
    </w:rPr>
  </w:style>
  <w:style w:type="character" w:styleId="Hypertextovodkaz">
    <w:name w:val="Hyperlink"/>
    <w:basedOn w:val="Standardnpsmoodstavce"/>
    <w:uiPriority w:val="99"/>
    <w:unhideWhenUsed/>
    <w:rsid w:val="00C561A5"/>
    <w:rPr>
      <w:color w:val="0000FF"/>
      <w:u w:val="single"/>
    </w:rPr>
  </w:style>
  <w:style w:type="paragraph" w:styleId="Odstavecseseznamem">
    <w:name w:val="List Paragraph"/>
    <w:basedOn w:val="Normln"/>
    <w:uiPriority w:val="34"/>
    <w:qFormat/>
    <w:rsid w:val="00C561A5"/>
    <w:pPr>
      <w:widowControl/>
      <w:suppressAutoHyphens w:val="0"/>
      <w:overflowPunct/>
      <w:autoSpaceDE/>
      <w:autoSpaceDN/>
      <w:adjustRightInd/>
      <w:spacing w:after="200" w:line="276" w:lineRule="auto"/>
      <w:ind w:left="720"/>
      <w:contextualSpacing/>
      <w:textAlignment w:val="auto"/>
    </w:pPr>
    <w:rPr>
      <w:rFonts w:asciiTheme="minorHAnsi" w:eastAsiaTheme="minorHAnsi" w:hAnsiTheme="minorHAnsi" w:cstheme="minorBidi"/>
      <w:kern w:val="0"/>
      <w:sz w:val="22"/>
      <w:szCs w:val="22"/>
    </w:rPr>
  </w:style>
  <w:style w:type="table" w:styleId="Mkatabulky">
    <w:name w:val="Table Grid"/>
    <w:basedOn w:val="Normlntabulka"/>
    <w:uiPriority w:val="59"/>
    <w:rsid w:val="00C561A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rsid w:val="00C561A5"/>
    <w:rPr>
      <w:rFonts w:ascii="Tahoma" w:hAnsi="Tahoma" w:cs="Tahoma"/>
      <w:sz w:val="16"/>
      <w:szCs w:val="16"/>
    </w:rPr>
  </w:style>
  <w:style w:type="character" w:customStyle="1" w:styleId="TextbublinyChar">
    <w:name w:val="Text bubliny Char"/>
    <w:basedOn w:val="Standardnpsmoodstavce"/>
    <w:link w:val="Textbubliny"/>
    <w:rsid w:val="00C561A5"/>
    <w:rPr>
      <w:rFonts w:ascii="Tahoma" w:hAnsi="Tahoma" w:cs="Tahoma"/>
      <w:kern w:val="1"/>
      <w:sz w:val="16"/>
      <w:szCs w:val="16"/>
    </w:rPr>
  </w:style>
  <w:style w:type="character" w:styleId="Sledovanodkaz">
    <w:name w:val="FollowedHyperlink"/>
    <w:basedOn w:val="Standardnpsmoodstavce"/>
    <w:rsid w:val="00684636"/>
    <w:rPr>
      <w:color w:val="800080" w:themeColor="followedHyperlink"/>
      <w:u w:val="single"/>
    </w:rPr>
  </w:style>
  <w:style w:type="character" w:styleId="Zstupntext">
    <w:name w:val="Placeholder Text"/>
    <w:basedOn w:val="Standardnpsmoodstavce"/>
    <w:uiPriority w:val="99"/>
    <w:semiHidden/>
    <w:rsid w:val="0005403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widowControl w:val="0"/>
      <w:suppressAutoHyphens/>
      <w:overflowPunct w:val="0"/>
      <w:autoSpaceDE w:val="0"/>
      <w:autoSpaceDN w:val="0"/>
      <w:adjustRightInd w:val="0"/>
      <w:textAlignment w:val="baseline"/>
    </w:pPr>
    <w:rPr>
      <w:kern w:val="1"/>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nakypropoznmkupodarou">
    <w:name w:val="Znaky pro poznámku pod ?arou"/>
  </w:style>
  <w:style w:type="character" w:customStyle="1" w:styleId="Znakyprovysvtlivky">
    <w:name w:val="Znaky pro vysv?tlivky"/>
  </w:style>
  <w:style w:type="paragraph" w:customStyle="1" w:styleId="Nadpis">
    <w:name w:val="Nadpis"/>
    <w:basedOn w:val="Normln"/>
    <w:next w:val="Zkladntext"/>
    <w:pPr>
      <w:keepNext/>
      <w:spacing w:before="240" w:after="120"/>
    </w:pPr>
    <w:rPr>
      <w:rFonts w:ascii="Arial" w:hAnsi="Arial"/>
      <w:sz w:val="28"/>
    </w:rPr>
  </w:style>
  <w:style w:type="paragraph" w:styleId="Zkladntext">
    <w:name w:val="Body Text"/>
    <w:basedOn w:val="Normln"/>
    <w:pPr>
      <w:spacing w:after="120"/>
    </w:pPr>
  </w:style>
  <w:style w:type="paragraph" w:styleId="Seznam">
    <w:name w:val="List"/>
    <w:basedOn w:val="Zkladntext"/>
  </w:style>
  <w:style w:type="paragraph" w:customStyle="1" w:styleId="Popisek">
    <w:name w:val="Popisek"/>
    <w:basedOn w:val="Normln"/>
    <w:pPr>
      <w:suppressLineNumbers/>
      <w:spacing w:before="120" w:after="120"/>
    </w:pPr>
    <w:rPr>
      <w:i/>
    </w:rPr>
  </w:style>
  <w:style w:type="paragraph" w:customStyle="1" w:styleId="Rejstk">
    <w:name w:val="Rejst?ík"/>
    <w:basedOn w:val="Normln"/>
    <w:pPr>
      <w:suppressLineNumbers/>
    </w:pPr>
  </w:style>
  <w:style w:type="paragraph" w:styleId="Zpat">
    <w:name w:val="footer"/>
    <w:basedOn w:val="Normln"/>
    <w:pPr>
      <w:suppressLineNumbers/>
      <w:tabs>
        <w:tab w:val="center" w:pos="4818"/>
        <w:tab w:val="right" w:pos="9637"/>
      </w:tabs>
    </w:pPr>
  </w:style>
  <w:style w:type="paragraph" w:styleId="Zhlav">
    <w:name w:val="header"/>
    <w:basedOn w:val="Normln"/>
    <w:rsid w:val="00F84D33"/>
    <w:pPr>
      <w:tabs>
        <w:tab w:val="center" w:pos="4536"/>
        <w:tab w:val="right" w:pos="9072"/>
      </w:tabs>
    </w:pPr>
  </w:style>
  <w:style w:type="character" w:customStyle="1" w:styleId="StylE-mailovZprvy24">
    <w:name w:val="StylE-mailovéZprávy24"/>
    <w:semiHidden/>
    <w:rsid w:val="006C6C30"/>
    <w:rPr>
      <w:rFonts w:ascii="Arial" w:hAnsi="Arial" w:cs="Arial"/>
      <w:color w:val="000080"/>
      <w:sz w:val="20"/>
      <w:szCs w:val="20"/>
    </w:rPr>
  </w:style>
  <w:style w:type="character" w:styleId="Siln">
    <w:name w:val="Strong"/>
    <w:uiPriority w:val="22"/>
    <w:qFormat/>
    <w:rsid w:val="006C6C30"/>
    <w:rPr>
      <w:b/>
      <w:bCs/>
    </w:rPr>
  </w:style>
  <w:style w:type="character" w:styleId="Hypertextovodkaz">
    <w:name w:val="Hyperlink"/>
    <w:basedOn w:val="Standardnpsmoodstavce"/>
    <w:uiPriority w:val="99"/>
    <w:unhideWhenUsed/>
    <w:rsid w:val="00C561A5"/>
    <w:rPr>
      <w:color w:val="0000FF"/>
      <w:u w:val="single"/>
    </w:rPr>
  </w:style>
  <w:style w:type="paragraph" w:styleId="Odstavecseseznamem">
    <w:name w:val="List Paragraph"/>
    <w:basedOn w:val="Normln"/>
    <w:uiPriority w:val="34"/>
    <w:qFormat/>
    <w:rsid w:val="00C561A5"/>
    <w:pPr>
      <w:widowControl/>
      <w:suppressAutoHyphens w:val="0"/>
      <w:overflowPunct/>
      <w:autoSpaceDE/>
      <w:autoSpaceDN/>
      <w:adjustRightInd/>
      <w:spacing w:after="200" w:line="276" w:lineRule="auto"/>
      <w:ind w:left="720"/>
      <w:contextualSpacing/>
      <w:textAlignment w:val="auto"/>
    </w:pPr>
    <w:rPr>
      <w:rFonts w:asciiTheme="minorHAnsi" w:eastAsiaTheme="minorHAnsi" w:hAnsiTheme="minorHAnsi" w:cstheme="minorBidi"/>
      <w:kern w:val="0"/>
      <w:sz w:val="22"/>
      <w:szCs w:val="22"/>
    </w:rPr>
  </w:style>
  <w:style w:type="table" w:styleId="Mkatabulky">
    <w:name w:val="Table Grid"/>
    <w:basedOn w:val="Normlntabulka"/>
    <w:uiPriority w:val="59"/>
    <w:rsid w:val="00C561A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rsid w:val="00C561A5"/>
    <w:rPr>
      <w:rFonts w:ascii="Tahoma" w:hAnsi="Tahoma" w:cs="Tahoma"/>
      <w:sz w:val="16"/>
      <w:szCs w:val="16"/>
    </w:rPr>
  </w:style>
  <w:style w:type="character" w:customStyle="1" w:styleId="TextbublinyChar">
    <w:name w:val="Text bubliny Char"/>
    <w:basedOn w:val="Standardnpsmoodstavce"/>
    <w:link w:val="Textbubliny"/>
    <w:rsid w:val="00C561A5"/>
    <w:rPr>
      <w:rFonts w:ascii="Tahoma" w:hAnsi="Tahoma" w:cs="Tahoma"/>
      <w:kern w:val="1"/>
      <w:sz w:val="16"/>
      <w:szCs w:val="16"/>
    </w:rPr>
  </w:style>
  <w:style w:type="character" w:styleId="Sledovanodkaz">
    <w:name w:val="FollowedHyperlink"/>
    <w:basedOn w:val="Standardnpsmoodstavce"/>
    <w:rsid w:val="00684636"/>
    <w:rPr>
      <w:color w:val="800080" w:themeColor="followedHyperlink"/>
      <w:u w:val="single"/>
    </w:rPr>
  </w:style>
  <w:style w:type="character" w:styleId="Zstupntext">
    <w:name w:val="Placeholder Text"/>
    <w:basedOn w:val="Standardnpsmoodstavce"/>
    <w:uiPriority w:val="99"/>
    <w:semiHidden/>
    <w:rsid w:val="000540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ustovyhormon.cz/rustove-graf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ustovyhormon.cz/rustove-graf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casopis.vesmir.cz/clanek/promeny-vysky-postavy-v-prubehu-veku" TargetMode="External"/><Relationship Id="rId4" Type="http://schemas.microsoft.com/office/2007/relationships/stylesWithEffects" Target="stylesWithEffects.xml"/><Relationship Id="rId9" Type="http://schemas.openxmlformats.org/officeDocument/2006/relationships/hyperlink" Target="http://www.rustovyhormon.cz/rustove-grafy"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88104-03BD-4DAB-A343-A97AE2AF3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1479</Words>
  <Characters>8732</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Název materiálu</vt:lpstr>
    </vt:vector>
  </TitlesOfParts>
  <Company>NUOV</Company>
  <LinksUpToDate>false</LinksUpToDate>
  <CharactersWithSpaces>10191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materiálu</dc:title>
  <dc:creator>Tereza Bížová</dc:creator>
  <dc:description>Dostupné z Metodického portálu www.rvp.cz, ISSN: 1802-4785, financovaného z ESF a státního rozpočtu ČR. Provozováno Výzkumným ústavem pedagogickým v Praze.</dc:description>
  <cp:lastModifiedBy>Krobot Ivo</cp:lastModifiedBy>
  <cp:revision>3</cp:revision>
  <cp:lastPrinted>1900-12-31T23:00:00Z</cp:lastPrinted>
  <dcterms:created xsi:type="dcterms:W3CDTF">2014-12-09T12:19:00Z</dcterms:created>
  <dcterms:modified xsi:type="dcterms:W3CDTF">2014-12-09T12:24:00Z</dcterms:modified>
</cp:coreProperties>
</file>