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61" w:rsidRPr="00C75E50" w:rsidRDefault="00C26161" w:rsidP="00C26161">
      <w:pPr>
        <w:rPr>
          <w:b/>
        </w:rPr>
      </w:pPr>
      <w:r w:rsidRPr="00C75E50">
        <w:rPr>
          <w:b/>
        </w:rPr>
        <w:t>„</w:t>
      </w:r>
      <w:r w:rsidRPr="00C26161">
        <w:rPr>
          <w:rFonts w:asciiTheme="minorHAnsi" w:hAnsiTheme="minorHAnsi" w:cstheme="minorHAnsi"/>
          <w:b/>
          <w:sz w:val="22"/>
        </w:rPr>
        <w:t>Banánové republiky“ v oblasti Latinské Ameriky</w:t>
      </w:r>
      <w:r w:rsidR="00A82358">
        <w:rPr>
          <w:rFonts w:asciiTheme="minorHAnsi" w:hAnsiTheme="minorHAnsi" w:cstheme="minorHAnsi"/>
          <w:b/>
          <w:sz w:val="22"/>
        </w:rPr>
        <w:t xml:space="preserve"> </w:t>
      </w:r>
      <w:r w:rsidR="00C15413">
        <w:rPr>
          <w:rFonts w:asciiTheme="minorHAnsi" w:hAnsiTheme="minorHAnsi" w:cstheme="minorHAnsi"/>
          <w:b/>
          <w:sz w:val="22"/>
        </w:rPr>
        <w:t>I.</w:t>
      </w:r>
    </w:p>
    <w:p w:rsidR="00C26161" w:rsidRPr="00C75E50" w:rsidRDefault="00C26161" w:rsidP="00C26161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0"/>
        </w:rPr>
      </w:pPr>
      <w:r w:rsidRPr="00C75E50">
        <w:rPr>
          <w:rFonts w:asciiTheme="minorHAnsi" w:hAnsiTheme="minorHAnsi" w:cstheme="minorHAnsi"/>
          <w:bCs/>
          <w:i/>
          <w:sz w:val="20"/>
        </w:rPr>
        <w:t>Banánová republika</w:t>
      </w:r>
      <w:r w:rsidRPr="00C75E50">
        <w:rPr>
          <w:rFonts w:asciiTheme="minorHAnsi" w:hAnsiTheme="minorHAnsi" w:cstheme="minorHAnsi"/>
          <w:i/>
          <w:sz w:val="20"/>
        </w:rPr>
        <w:t xml:space="preserve"> je </w:t>
      </w:r>
      <w:r w:rsidRPr="004A62B7">
        <w:rPr>
          <w:rFonts w:asciiTheme="minorHAnsi" w:hAnsiTheme="minorHAnsi" w:cstheme="minorHAnsi"/>
          <w:b/>
          <w:i/>
          <w:sz w:val="20"/>
        </w:rPr>
        <w:t>pejorativní</w:t>
      </w:r>
      <w:r w:rsidRPr="00C75E50">
        <w:rPr>
          <w:rFonts w:asciiTheme="minorHAnsi" w:hAnsiTheme="minorHAnsi" w:cstheme="minorHAnsi"/>
          <w:i/>
          <w:sz w:val="20"/>
        </w:rPr>
        <w:t xml:space="preserve"> termín pro malý, často </w:t>
      </w:r>
      <w:hyperlink r:id="rId8" w:tooltip="Latinská Amerika" w:history="1">
        <w:r w:rsidRPr="00C75E50">
          <w:rPr>
            <w:rStyle w:val="Hypertextovodkaz"/>
            <w:rFonts w:asciiTheme="minorHAnsi" w:hAnsiTheme="minorHAnsi" w:cstheme="minorHAnsi"/>
            <w:i/>
            <w:color w:val="auto"/>
            <w:sz w:val="20"/>
            <w:u w:val="none"/>
          </w:rPr>
          <w:t>latinskoamerický</w:t>
        </w:r>
      </w:hyperlink>
      <w:r w:rsidRPr="00C75E50">
        <w:rPr>
          <w:rFonts w:asciiTheme="minorHAnsi" w:hAnsiTheme="minorHAnsi" w:cstheme="minorHAnsi"/>
          <w:i/>
          <w:sz w:val="20"/>
        </w:rPr>
        <w:t xml:space="preserve">, </w:t>
      </w:r>
      <w:hyperlink r:id="rId9" w:tooltip="Karibik" w:history="1">
        <w:r w:rsidRPr="00C75E50">
          <w:rPr>
            <w:rStyle w:val="Hypertextovodkaz"/>
            <w:rFonts w:asciiTheme="minorHAnsi" w:hAnsiTheme="minorHAnsi" w:cstheme="minorHAnsi"/>
            <w:i/>
            <w:color w:val="auto"/>
            <w:sz w:val="20"/>
            <w:u w:val="none"/>
          </w:rPr>
          <w:t>karibský</w:t>
        </w:r>
      </w:hyperlink>
      <w:r w:rsidRPr="00C75E50">
        <w:rPr>
          <w:rFonts w:asciiTheme="minorHAnsi" w:hAnsiTheme="minorHAnsi" w:cstheme="minorHAnsi"/>
          <w:i/>
          <w:sz w:val="20"/>
        </w:rPr>
        <w:t xml:space="preserve"> či </w:t>
      </w:r>
      <w:hyperlink r:id="rId10" w:tooltip="Afrika" w:history="1">
        <w:r w:rsidRPr="00C75E50">
          <w:rPr>
            <w:rStyle w:val="Hypertextovodkaz"/>
            <w:rFonts w:asciiTheme="minorHAnsi" w:hAnsiTheme="minorHAnsi" w:cstheme="minorHAnsi"/>
            <w:i/>
            <w:color w:val="auto"/>
            <w:sz w:val="20"/>
            <w:u w:val="none"/>
          </w:rPr>
          <w:t>africký</w:t>
        </w:r>
      </w:hyperlink>
      <w:r w:rsidRPr="00C75E50">
        <w:rPr>
          <w:rFonts w:asciiTheme="minorHAnsi" w:hAnsiTheme="minorHAnsi" w:cstheme="minorHAnsi"/>
          <w:i/>
          <w:sz w:val="20"/>
        </w:rPr>
        <w:t xml:space="preserve"> </w:t>
      </w:r>
      <w:hyperlink r:id="rId11" w:tooltip="Stát" w:history="1">
        <w:r w:rsidRPr="00C75E50">
          <w:rPr>
            <w:rStyle w:val="Hypertextovodkaz"/>
            <w:rFonts w:asciiTheme="minorHAnsi" w:hAnsiTheme="minorHAnsi" w:cstheme="minorHAnsi"/>
            <w:i/>
            <w:color w:val="auto"/>
            <w:sz w:val="20"/>
            <w:u w:val="none"/>
          </w:rPr>
          <w:t>stát</w:t>
        </w:r>
      </w:hyperlink>
      <w:r w:rsidRPr="00C75E50">
        <w:rPr>
          <w:rFonts w:asciiTheme="minorHAnsi" w:hAnsiTheme="minorHAnsi" w:cstheme="minorHAnsi"/>
          <w:i/>
          <w:sz w:val="20"/>
        </w:rPr>
        <w:t xml:space="preserve">, který je </w:t>
      </w:r>
      <w:r w:rsidRPr="004A62B7">
        <w:rPr>
          <w:rFonts w:asciiTheme="minorHAnsi" w:hAnsiTheme="minorHAnsi" w:cstheme="minorHAnsi"/>
          <w:b/>
          <w:i/>
          <w:sz w:val="20"/>
        </w:rPr>
        <w:t>politicky nestabilní</w:t>
      </w:r>
      <w:r w:rsidRPr="00C75E50">
        <w:rPr>
          <w:rFonts w:asciiTheme="minorHAnsi" w:hAnsiTheme="minorHAnsi" w:cstheme="minorHAnsi"/>
          <w:i/>
          <w:sz w:val="20"/>
        </w:rPr>
        <w:t xml:space="preserve">, závislý na omezeném </w:t>
      </w:r>
      <w:hyperlink r:id="rId12" w:tooltip="Zemědělství" w:history="1">
        <w:r w:rsidRPr="00C75E50">
          <w:rPr>
            <w:rStyle w:val="Hypertextovodkaz"/>
            <w:rFonts w:asciiTheme="minorHAnsi" w:hAnsiTheme="minorHAnsi" w:cstheme="minorHAnsi"/>
            <w:i/>
            <w:color w:val="auto"/>
            <w:sz w:val="20"/>
            <w:u w:val="none"/>
          </w:rPr>
          <w:t>zemědělství</w:t>
        </w:r>
      </w:hyperlink>
      <w:r w:rsidRPr="00C75E50">
        <w:rPr>
          <w:rFonts w:asciiTheme="minorHAnsi" w:hAnsiTheme="minorHAnsi" w:cstheme="minorHAnsi"/>
          <w:i/>
          <w:sz w:val="20"/>
        </w:rPr>
        <w:t xml:space="preserve"> a je pod vládou malé, nedemokratické a </w:t>
      </w:r>
      <w:r w:rsidRPr="004A62B7">
        <w:rPr>
          <w:rFonts w:asciiTheme="minorHAnsi" w:hAnsiTheme="minorHAnsi" w:cstheme="minorHAnsi"/>
          <w:b/>
          <w:i/>
          <w:sz w:val="20"/>
        </w:rPr>
        <w:t>korupční</w:t>
      </w:r>
      <w:r w:rsidRPr="004A62B7">
        <w:rPr>
          <w:rFonts w:asciiTheme="minorHAnsi" w:hAnsiTheme="minorHAnsi" w:cstheme="minorHAnsi"/>
          <w:i/>
          <w:sz w:val="20"/>
        </w:rPr>
        <w:t xml:space="preserve"> </w:t>
      </w:r>
      <w:hyperlink r:id="rId13" w:tooltip="Vláda" w:history="1">
        <w:r w:rsidRPr="00C75E50">
          <w:rPr>
            <w:rStyle w:val="Hypertextovodkaz"/>
            <w:rFonts w:asciiTheme="minorHAnsi" w:hAnsiTheme="minorHAnsi" w:cstheme="minorHAnsi"/>
            <w:i/>
            <w:color w:val="auto"/>
            <w:sz w:val="20"/>
            <w:u w:val="none"/>
          </w:rPr>
          <w:t>vlády</w:t>
        </w:r>
      </w:hyperlink>
      <w:r w:rsidRPr="00C75E50">
        <w:rPr>
          <w:rFonts w:asciiTheme="minorHAnsi" w:hAnsiTheme="minorHAnsi" w:cstheme="minorHAnsi"/>
          <w:i/>
          <w:sz w:val="20"/>
        </w:rPr>
        <w:t xml:space="preserve">. Banánové republiky jsou také typické častým sklonem k </w:t>
      </w:r>
      <w:hyperlink r:id="rId14" w:tooltip="Revoluce" w:history="1">
        <w:r w:rsidRPr="004A62B7">
          <w:rPr>
            <w:rStyle w:val="Hypertextovodkaz"/>
            <w:rFonts w:asciiTheme="minorHAnsi" w:hAnsiTheme="minorHAnsi" w:cstheme="minorHAnsi"/>
            <w:b/>
            <w:i/>
            <w:color w:val="auto"/>
            <w:sz w:val="20"/>
            <w:u w:val="none"/>
          </w:rPr>
          <w:t>revolucím</w:t>
        </w:r>
      </w:hyperlink>
      <w:r w:rsidRPr="00C75E50">
        <w:rPr>
          <w:rFonts w:asciiTheme="minorHAnsi" w:hAnsiTheme="minorHAnsi" w:cstheme="minorHAnsi"/>
          <w:i/>
          <w:sz w:val="20"/>
        </w:rPr>
        <w:t xml:space="preserve"> a </w:t>
      </w:r>
      <w:hyperlink r:id="rId15" w:tooltip="Státní převrat" w:history="1">
        <w:r w:rsidRPr="00C75E50">
          <w:rPr>
            <w:rStyle w:val="Hypertextovodkaz"/>
            <w:rFonts w:asciiTheme="minorHAnsi" w:hAnsiTheme="minorHAnsi" w:cstheme="minorHAnsi"/>
            <w:i/>
            <w:color w:val="auto"/>
            <w:sz w:val="20"/>
            <w:u w:val="none"/>
          </w:rPr>
          <w:t>převratům</w:t>
        </w:r>
      </w:hyperlink>
      <w:r w:rsidRPr="00C75E50">
        <w:rPr>
          <w:rFonts w:asciiTheme="minorHAnsi" w:hAnsiTheme="minorHAnsi" w:cstheme="minorHAnsi"/>
          <w:i/>
          <w:sz w:val="20"/>
        </w:rPr>
        <w:t xml:space="preserve">. První známé použití tohoto pojmu pochází od amerického autora </w:t>
      </w:r>
      <w:hyperlink r:id="rId16" w:tooltip="O. Henry" w:history="1">
        <w:r w:rsidRPr="00C75E50">
          <w:rPr>
            <w:rStyle w:val="Hypertextovodkaz"/>
            <w:rFonts w:asciiTheme="minorHAnsi" w:hAnsiTheme="minorHAnsi" w:cstheme="minorHAnsi"/>
            <w:i/>
            <w:color w:val="auto"/>
            <w:sz w:val="20"/>
            <w:u w:val="none"/>
          </w:rPr>
          <w:t>O. Henryho</w:t>
        </w:r>
      </w:hyperlink>
      <w:r w:rsidRPr="00C75E50">
        <w:rPr>
          <w:rFonts w:asciiTheme="minorHAnsi" w:hAnsiTheme="minorHAnsi" w:cstheme="minorHAnsi"/>
          <w:i/>
          <w:sz w:val="20"/>
        </w:rPr>
        <w:t>, který se v roce 1904 skrýva</w:t>
      </w:r>
      <w:bookmarkStart w:id="0" w:name="_GoBack"/>
      <w:bookmarkEnd w:id="0"/>
      <w:r w:rsidRPr="00C75E50">
        <w:rPr>
          <w:rFonts w:asciiTheme="minorHAnsi" w:hAnsiTheme="minorHAnsi" w:cstheme="minorHAnsi"/>
          <w:i/>
          <w:sz w:val="20"/>
        </w:rPr>
        <w:t xml:space="preserve">l v Hondurasu před federální vládou USA kvůli zpronevěře </w:t>
      </w:r>
      <w:r w:rsidR="004A62B7">
        <w:rPr>
          <w:rFonts w:asciiTheme="minorHAnsi" w:hAnsiTheme="minorHAnsi" w:cstheme="minorHAnsi"/>
          <w:i/>
          <w:sz w:val="20"/>
        </w:rPr>
        <w:br/>
      </w:r>
      <w:r w:rsidRPr="00C75E50">
        <w:rPr>
          <w:rFonts w:asciiTheme="minorHAnsi" w:hAnsiTheme="minorHAnsi" w:cstheme="minorHAnsi"/>
          <w:i/>
          <w:sz w:val="20"/>
        </w:rPr>
        <w:t xml:space="preserve">a své zážitky knižně vydal. </w:t>
      </w:r>
    </w:p>
    <w:p w:rsidR="00C26161" w:rsidRPr="00C75E50" w:rsidRDefault="00C26161" w:rsidP="00C26161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0"/>
        </w:rPr>
      </w:pPr>
      <w:r w:rsidRPr="00C75E50">
        <w:rPr>
          <w:rFonts w:asciiTheme="minorHAnsi" w:hAnsiTheme="minorHAnsi" w:cstheme="minorHAnsi"/>
          <w:i/>
          <w:sz w:val="20"/>
        </w:rPr>
        <w:t>Někdy je termín „banánová republika“ používán přeneseně i pro bohaté, demokratické státy, pokud chce autor výroku poukázat na některé jejich problémy.</w:t>
      </w:r>
    </w:p>
    <w:p w:rsidR="00C26161" w:rsidRDefault="00D76349" w:rsidP="00C26161">
      <w:pPr>
        <w:pStyle w:val="Zkladntext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Důležitou</w:t>
      </w:r>
      <w:r w:rsidR="00C26161" w:rsidRPr="00C26161">
        <w:rPr>
          <w:rFonts w:asciiTheme="minorHAnsi" w:hAnsiTheme="minorHAnsi" w:cstheme="minorHAnsi"/>
          <w:i/>
          <w:sz w:val="20"/>
        </w:rPr>
        <w:t xml:space="preserve"> roli v oblasti má silná ekonomická </w:t>
      </w:r>
      <w:r w:rsidR="00C26161" w:rsidRPr="004A62B7">
        <w:rPr>
          <w:rFonts w:asciiTheme="minorHAnsi" w:hAnsiTheme="minorHAnsi" w:cstheme="minorHAnsi"/>
          <w:b/>
          <w:i/>
          <w:sz w:val="20"/>
        </w:rPr>
        <w:t>dominance</w:t>
      </w:r>
      <w:r>
        <w:rPr>
          <w:rFonts w:asciiTheme="minorHAnsi" w:hAnsiTheme="minorHAnsi" w:cstheme="minorHAnsi"/>
          <w:i/>
          <w:sz w:val="20"/>
        </w:rPr>
        <w:t xml:space="preserve"> USA, která ovlivňuje místní hospodářství</w:t>
      </w:r>
      <w:r w:rsidR="00C26161" w:rsidRPr="00C26161">
        <w:rPr>
          <w:rFonts w:asciiTheme="minorHAnsi" w:hAnsiTheme="minorHAnsi" w:cstheme="minorHAnsi"/>
          <w:i/>
          <w:sz w:val="20"/>
        </w:rPr>
        <w:t xml:space="preserve">. </w:t>
      </w:r>
      <w:r>
        <w:rPr>
          <w:rFonts w:asciiTheme="minorHAnsi" w:hAnsiTheme="minorHAnsi" w:cstheme="minorHAnsi"/>
          <w:i/>
          <w:sz w:val="20"/>
        </w:rPr>
        <w:t xml:space="preserve">Z pohledu politiky zde </w:t>
      </w:r>
      <w:r w:rsidR="00C26161" w:rsidRPr="00C26161">
        <w:rPr>
          <w:rFonts w:asciiTheme="minorHAnsi" w:hAnsiTheme="minorHAnsi" w:cstheme="minorHAnsi"/>
          <w:i/>
          <w:sz w:val="20"/>
        </w:rPr>
        <w:t xml:space="preserve">má zvláštní postavení silně </w:t>
      </w:r>
      <w:r w:rsidR="00C26161" w:rsidRPr="004A62B7">
        <w:rPr>
          <w:rFonts w:asciiTheme="minorHAnsi" w:hAnsiTheme="minorHAnsi" w:cstheme="minorHAnsi"/>
          <w:b/>
          <w:i/>
          <w:sz w:val="20"/>
        </w:rPr>
        <w:t>izolovaná</w:t>
      </w:r>
      <w:r w:rsidR="00C26161" w:rsidRPr="00C26161">
        <w:rPr>
          <w:rFonts w:asciiTheme="minorHAnsi" w:hAnsiTheme="minorHAnsi" w:cstheme="minorHAnsi"/>
          <w:i/>
          <w:sz w:val="20"/>
        </w:rPr>
        <w:t xml:space="preserve"> Kuba, kde dosud přetrvává jeden s posledních </w:t>
      </w:r>
      <w:r w:rsidR="00C26161" w:rsidRPr="004A62B7">
        <w:rPr>
          <w:rFonts w:asciiTheme="minorHAnsi" w:hAnsiTheme="minorHAnsi" w:cstheme="minorHAnsi"/>
          <w:b/>
          <w:i/>
          <w:sz w:val="20"/>
        </w:rPr>
        <w:t>komunistických</w:t>
      </w:r>
      <w:r w:rsidR="00C26161" w:rsidRPr="00C26161">
        <w:rPr>
          <w:rFonts w:asciiTheme="minorHAnsi" w:hAnsiTheme="minorHAnsi" w:cstheme="minorHAnsi"/>
          <w:i/>
          <w:sz w:val="20"/>
        </w:rPr>
        <w:t xml:space="preserve"> režimů na Zemi. </w:t>
      </w:r>
    </w:p>
    <w:p w:rsidR="00D76349" w:rsidRPr="00C26161" w:rsidRDefault="00D76349" w:rsidP="00C26161">
      <w:pPr>
        <w:pStyle w:val="Zkladntext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(upraveno s použitím hesla z wikipedie)</w:t>
      </w:r>
    </w:p>
    <w:p w:rsidR="00C26161" w:rsidRDefault="00C26161" w:rsidP="00C26161"/>
    <w:p w:rsidR="00C26161" w:rsidRPr="00B1796F" w:rsidRDefault="004A62B7" w:rsidP="00C26161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Pracujte ve skupinách po 4–</w:t>
      </w:r>
      <w:r w:rsidR="00C26161" w:rsidRPr="00B1796F">
        <w:rPr>
          <w:b/>
        </w:rPr>
        <w:t>5. Zvýrazněné pojmy se pokuste vysvětlit. Zapište je do tabulky a diskutujte o nich ve skupinách.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7082"/>
      </w:tblGrid>
      <w:tr w:rsidR="00C26161" w:rsidTr="00B1796F">
        <w:trPr>
          <w:jc w:val="center"/>
        </w:trPr>
        <w:tc>
          <w:tcPr>
            <w:tcW w:w="1620" w:type="dxa"/>
            <w:shd w:val="clear" w:color="auto" w:fill="BFBFBF" w:themeFill="background1" w:themeFillShade="BF"/>
          </w:tcPr>
          <w:p w:rsidR="00C26161" w:rsidRPr="005A6DF5" w:rsidRDefault="00C26161" w:rsidP="009C7020">
            <w:pPr>
              <w:rPr>
                <w:b/>
                <w:sz w:val="22"/>
              </w:rPr>
            </w:pPr>
            <w:r w:rsidRPr="005A6DF5">
              <w:rPr>
                <w:b/>
                <w:sz w:val="22"/>
              </w:rPr>
              <w:t>Termín</w:t>
            </w:r>
          </w:p>
        </w:tc>
        <w:tc>
          <w:tcPr>
            <w:tcW w:w="7082" w:type="dxa"/>
            <w:shd w:val="clear" w:color="auto" w:fill="BFBFBF" w:themeFill="background1" w:themeFillShade="BF"/>
          </w:tcPr>
          <w:p w:rsidR="00C26161" w:rsidRPr="005A6DF5" w:rsidRDefault="00C26161" w:rsidP="009C7020">
            <w:pPr>
              <w:rPr>
                <w:b/>
                <w:sz w:val="22"/>
              </w:rPr>
            </w:pPr>
            <w:r w:rsidRPr="005A6DF5">
              <w:rPr>
                <w:b/>
                <w:sz w:val="22"/>
              </w:rPr>
              <w:t>Stručné vysvětlení</w:t>
            </w:r>
          </w:p>
        </w:tc>
      </w:tr>
      <w:tr w:rsidR="00C26161" w:rsidTr="00B1796F">
        <w:trPr>
          <w:trHeight w:val="624"/>
          <w:jc w:val="center"/>
        </w:trPr>
        <w:tc>
          <w:tcPr>
            <w:tcW w:w="1620" w:type="dxa"/>
          </w:tcPr>
          <w:p w:rsidR="00C26161" w:rsidRPr="005A6DF5" w:rsidRDefault="00C26161" w:rsidP="009C7020">
            <w:pPr>
              <w:rPr>
                <w:sz w:val="22"/>
              </w:rPr>
            </w:pPr>
            <w:r w:rsidRPr="005A6DF5">
              <w:rPr>
                <w:sz w:val="22"/>
              </w:rPr>
              <w:t>pejorativní</w:t>
            </w:r>
          </w:p>
        </w:tc>
        <w:tc>
          <w:tcPr>
            <w:tcW w:w="7082" w:type="dxa"/>
          </w:tcPr>
          <w:p w:rsidR="00C26161" w:rsidRPr="005A6DF5" w:rsidRDefault="00C26161" w:rsidP="009C7020">
            <w:pPr>
              <w:rPr>
                <w:sz w:val="22"/>
              </w:rPr>
            </w:pPr>
          </w:p>
        </w:tc>
      </w:tr>
      <w:tr w:rsidR="00C26161" w:rsidTr="00B1796F">
        <w:trPr>
          <w:trHeight w:val="624"/>
          <w:jc w:val="center"/>
        </w:trPr>
        <w:tc>
          <w:tcPr>
            <w:tcW w:w="1620" w:type="dxa"/>
          </w:tcPr>
          <w:p w:rsidR="00C26161" w:rsidRPr="005A6DF5" w:rsidRDefault="00C26161" w:rsidP="009C7020">
            <w:pPr>
              <w:rPr>
                <w:sz w:val="22"/>
              </w:rPr>
            </w:pPr>
            <w:r w:rsidRPr="005A6DF5">
              <w:rPr>
                <w:sz w:val="22"/>
              </w:rPr>
              <w:t>politicky nestabilní</w:t>
            </w:r>
          </w:p>
        </w:tc>
        <w:tc>
          <w:tcPr>
            <w:tcW w:w="7082" w:type="dxa"/>
          </w:tcPr>
          <w:p w:rsidR="00C26161" w:rsidRPr="005A6DF5" w:rsidRDefault="00C26161" w:rsidP="009C7020">
            <w:pPr>
              <w:rPr>
                <w:sz w:val="22"/>
              </w:rPr>
            </w:pPr>
          </w:p>
        </w:tc>
      </w:tr>
      <w:tr w:rsidR="00C26161" w:rsidTr="00B1796F">
        <w:trPr>
          <w:trHeight w:val="624"/>
          <w:jc w:val="center"/>
        </w:trPr>
        <w:tc>
          <w:tcPr>
            <w:tcW w:w="1620" w:type="dxa"/>
          </w:tcPr>
          <w:p w:rsidR="00C26161" w:rsidRPr="005A6DF5" w:rsidRDefault="00C26161" w:rsidP="009C7020">
            <w:pPr>
              <w:rPr>
                <w:sz w:val="22"/>
              </w:rPr>
            </w:pPr>
            <w:r w:rsidRPr="005A6DF5">
              <w:rPr>
                <w:sz w:val="22"/>
              </w:rPr>
              <w:t>korupční</w:t>
            </w:r>
          </w:p>
        </w:tc>
        <w:tc>
          <w:tcPr>
            <w:tcW w:w="7082" w:type="dxa"/>
          </w:tcPr>
          <w:p w:rsidR="00C26161" w:rsidRPr="005A6DF5" w:rsidRDefault="00C26161" w:rsidP="009C7020">
            <w:pPr>
              <w:rPr>
                <w:sz w:val="22"/>
              </w:rPr>
            </w:pPr>
          </w:p>
        </w:tc>
      </w:tr>
      <w:tr w:rsidR="00C26161" w:rsidTr="00B1796F">
        <w:trPr>
          <w:trHeight w:val="624"/>
          <w:jc w:val="center"/>
        </w:trPr>
        <w:tc>
          <w:tcPr>
            <w:tcW w:w="1620" w:type="dxa"/>
          </w:tcPr>
          <w:p w:rsidR="00C26161" w:rsidRPr="005A6DF5" w:rsidRDefault="00C26161" w:rsidP="009C7020">
            <w:pPr>
              <w:rPr>
                <w:sz w:val="22"/>
              </w:rPr>
            </w:pPr>
            <w:r w:rsidRPr="005A6DF5">
              <w:rPr>
                <w:sz w:val="22"/>
              </w:rPr>
              <w:t>revoluce</w:t>
            </w:r>
          </w:p>
        </w:tc>
        <w:tc>
          <w:tcPr>
            <w:tcW w:w="7082" w:type="dxa"/>
          </w:tcPr>
          <w:p w:rsidR="00C26161" w:rsidRPr="005A6DF5" w:rsidRDefault="00C26161" w:rsidP="009C7020">
            <w:pPr>
              <w:rPr>
                <w:sz w:val="22"/>
              </w:rPr>
            </w:pPr>
          </w:p>
        </w:tc>
      </w:tr>
      <w:tr w:rsidR="00C26161" w:rsidTr="00B1796F">
        <w:trPr>
          <w:trHeight w:val="624"/>
          <w:jc w:val="center"/>
        </w:trPr>
        <w:tc>
          <w:tcPr>
            <w:tcW w:w="1620" w:type="dxa"/>
          </w:tcPr>
          <w:p w:rsidR="00C26161" w:rsidRPr="005A6DF5" w:rsidRDefault="00C26161" w:rsidP="009C7020">
            <w:pPr>
              <w:rPr>
                <w:sz w:val="22"/>
              </w:rPr>
            </w:pPr>
            <w:r w:rsidRPr="005A6DF5">
              <w:rPr>
                <w:sz w:val="22"/>
              </w:rPr>
              <w:t>dominance</w:t>
            </w:r>
          </w:p>
        </w:tc>
        <w:tc>
          <w:tcPr>
            <w:tcW w:w="7082" w:type="dxa"/>
          </w:tcPr>
          <w:p w:rsidR="00C26161" w:rsidRPr="005A6DF5" w:rsidRDefault="00C26161" w:rsidP="009C7020">
            <w:pPr>
              <w:rPr>
                <w:sz w:val="22"/>
              </w:rPr>
            </w:pPr>
          </w:p>
        </w:tc>
      </w:tr>
      <w:tr w:rsidR="00C26161" w:rsidTr="00B1796F">
        <w:trPr>
          <w:trHeight w:val="624"/>
          <w:jc w:val="center"/>
        </w:trPr>
        <w:tc>
          <w:tcPr>
            <w:tcW w:w="1620" w:type="dxa"/>
          </w:tcPr>
          <w:p w:rsidR="00C26161" w:rsidRPr="005A6DF5" w:rsidRDefault="00C26161" w:rsidP="009C7020">
            <w:pPr>
              <w:rPr>
                <w:sz w:val="22"/>
              </w:rPr>
            </w:pPr>
            <w:r w:rsidRPr="005A6DF5">
              <w:rPr>
                <w:sz w:val="22"/>
              </w:rPr>
              <w:t>izolace</w:t>
            </w:r>
          </w:p>
        </w:tc>
        <w:tc>
          <w:tcPr>
            <w:tcW w:w="7082" w:type="dxa"/>
          </w:tcPr>
          <w:p w:rsidR="00C26161" w:rsidRPr="005A6DF5" w:rsidRDefault="00C26161" w:rsidP="009C7020">
            <w:pPr>
              <w:rPr>
                <w:sz w:val="22"/>
              </w:rPr>
            </w:pPr>
          </w:p>
        </w:tc>
      </w:tr>
      <w:tr w:rsidR="00C26161" w:rsidTr="00B1796F">
        <w:trPr>
          <w:trHeight w:val="624"/>
          <w:jc w:val="center"/>
        </w:trPr>
        <w:tc>
          <w:tcPr>
            <w:tcW w:w="1620" w:type="dxa"/>
          </w:tcPr>
          <w:p w:rsidR="00C26161" w:rsidRPr="005A6DF5" w:rsidRDefault="00C26161" w:rsidP="009C7020">
            <w:pPr>
              <w:rPr>
                <w:sz w:val="22"/>
              </w:rPr>
            </w:pPr>
            <w:r w:rsidRPr="005A6DF5">
              <w:rPr>
                <w:sz w:val="22"/>
              </w:rPr>
              <w:t>komunismus</w:t>
            </w:r>
          </w:p>
        </w:tc>
        <w:tc>
          <w:tcPr>
            <w:tcW w:w="7082" w:type="dxa"/>
          </w:tcPr>
          <w:p w:rsidR="00C26161" w:rsidRPr="005A6DF5" w:rsidRDefault="00C26161" w:rsidP="009C7020">
            <w:pPr>
              <w:rPr>
                <w:sz w:val="22"/>
              </w:rPr>
            </w:pPr>
          </w:p>
        </w:tc>
      </w:tr>
    </w:tbl>
    <w:p w:rsidR="00C26161" w:rsidRDefault="00C26161" w:rsidP="00C26161"/>
    <w:p w:rsidR="00C26161" w:rsidRPr="00D76349" w:rsidRDefault="00A82358" w:rsidP="00C26161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Středoamerické státy jsou skutečně velkými vývozci banánů. Jedna věc jsou ale absolutní čísla a druhá čísla přepočtená na velikost populace daného státu.</w:t>
      </w:r>
    </w:p>
    <w:p w:rsidR="00C26161" w:rsidRDefault="00C26161" w:rsidP="00C26161">
      <w:pPr>
        <w:pStyle w:val="Odstavecseseznamem"/>
        <w:numPr>
          <w:ilvl w:val="1"/>
          <w:numId w:val="6"/>
        </w:numPr>
        <w:spacing w:after="160" w:line="259" w:lineRule="auto"/>
      </w:pPr>
      <w:r>
        <w:t xml:space="preserve">Pracujte s následující tabulkou, která udává hodnotu vývozu čerstvých a sušených banánů </w:t>
      </w:r>
      <w:r w:rsidRPr="00207BC5">
        <w:rPr>
          <w:b/>
        </w:rPr>
        <w:t>za první čtvrtletí</w:t>
      </w:r>
      <w:r>
        <w:t xml:space="preserve"> roku 2018 pro pět nejúspěšnějších zemí v regionu.</w:t>
      </w:r>
    </w:p>
    <w:tbl>
      <w:tblPr>
        <w:tblStyle w:val="Mkatabulky"/>
        <w:tblW w:w="9675" w:type="dxa"/>
        <w:tblLook w:val="04A0" w:firstRow="1" w:lastRow="0" w:firstColumn="1" w:lastColumn="0" w:noHBand="0" w:noVBand="1"/>
      </w:tblPr>
      <w:tblGrid>
        <w:gridCol w:w="1635"/>
        <w:gridCol w:w="2010"/>
        <w:gridCol w:w="2010"/>
        <w:gridCol w:w="2010"/>
        <w:gridCol w:w="2010"/>
      </w:tblGrid>
      <w:tr w:rsidR="00643723" w:rsidRPr="005A6DF5" w:rsidTr="00643723">
        <w:trPr>
          <w:trHeight w:val="784"/>
        </w:trPr>
        <w:tc>
          <w:tcPr>
            <w:tcW w:w="1635" w:type="dxa"/>
            <w:shd w:val="clear" w:color="auto" w:fill="D9D9D9" w:themeFill="background1" w:themeFillShade="D9"/>
          </w:tcPr>
          <w:p w:rsidR="00643723" w:rsidRPr="005A6DF5" w:rsidRDefault="00643723" w:rsidP="009C7020">
            <w:pPr>
              <w:rPr>
                <w:b/>
                <w:sz w:val="22"/>
              </w:rPr>
            </w:pPr>
            <w:r w:rsidRPr="005A6DF5">
              <w:rPr>
                <w:b/>
                <w:sz w:val="22"/>
              </w:rPr>
              <w:t>Země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643723" w:rsidRPr="005A6DF5" w:rsidRDefault="00643723" w:rsidP="009C7020">
            <w:pPr>
              <w:rPr>
                <w:b/>
                <w:sz w:val="22"/>
              </w:rPr>
            </w:pPr>
            <w:r w:rsidRPr="005A6DF5">
              <w:rPr>
                <w:b/>
                <w:sz w:val="22"/>
              </w:rPr>
              <w:t>Hodnota vývozu (mil. USD)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643723" w:rsidRPr="005A6DF5" w:rsidRDefault="00643723" w:rsidP="009C7020">
            <w:pPr>
              <w:rPr>
                <w:b/>
                <w:sz w:val="22"/>
              </w:rPr>
            </w:pPr>
            <w:r w:rsidRPr="005A6DF5">
              <w:rPr>
                <w:b/>
                <w:sz w:val="22"/>
              </w:rPr>
              <w:t>Vyvezené množství (tis. tun)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643723" w:rsidRPr="005A6DF5" w:rsidRDefault="00643723" w:rsidP="009C7020">
            <w:pPr>
              <w:rPr>
                <w:b/>
                <w:sz w:val="22"/>
              </w:rPr>
            </w:pPr>
            <w:r w:rsidRPr="005A6DF5">
              <w:rPr>
                <w:b/>
                <w:sz w:val="22"/>
              </w:rPr>
              <w:t>Počet obyvatel</w:t>
            </w:r>
            <w:r w:rsidR="00A82358">
              <w:rPr>
                <w:b/>
                <w:sz w:val="22"/>
              </w:rPr>
              <w:t xml:space="preserve"> (mil.)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643723" w:rsidRPr="005A6DF5" w:rsidRDefault="00643723" w:rsidP="009C7020">
            <w:pPr>
              <w:rPr>
                <w:b/>
                <w:sz w:val="22"/>
              </w:rPr>
            </w:pPr>
            <w:r w:rsidRPr="005A6DF5">
              <w:rPr>
                <w:b/>
                <w:sz w:val="22"/>
              </w:rPr>
              <w:t>Vyvezené množství</w:t>
            </w:r>
            <w:r>
              <w:rPr>
                <w:b/>
                <w:sz w:val="22"/>
              </w:rPr>
              <w:t xml:space="preserve"> (t)</w:t>
            </w:r>
            <w:r w:rsidRPr="005A6DF5">
              <w:rPr>
                <w:b/>
                <w:sz w:val="22"/>
              </w:rPr>
              <w:t xml:space="preserve"> na 1000 obyvatel</w:t>
            </w:r>
          </w:p>
        </w:tc>
      </w:tr>
      <w:tr w:rsidR="00643723" w:rsidTr="00643723">
        <w:trPr>
          <w:trHeight w:val="296"/>
        </w:trPr>
        <w:tc>
          <w:tcPr>
            <w:tcW w:w="1635" w:type="dxa"/>
          </w:tcPr>
          <w:p w:rsidR="00643723" w:rsidRPr="00643723" w:rsidRDefault="00643723" w:rsidP="009C7020">
            <w:pPr>
              <w:rPr>
                <w:b/>
              </w:rPr>
            </w:pPr>
            <w:proofErr w:type="spellStart"/>
            <w:r w:rsidRPr="00643723">
              <w:rPr>
                <w:b/>
              </w:rPr>
              <w:t>Costa</w:t>
            </w:r>
            <w:proofErr w:type="spellEnd"/>
            <w:r w:rsidRPr="00643723">
              <w:rPr>
                <w:b/>
              </w:rPr>
              <w:t xml:space="preserve"> </w:t>
            </w:r>
            <w:proofErr w:type="spellStart"/>
            <w:r w:rsidRPr="00643723">
              <w:rPr>
                <w:b/>
              </w:rPr>
              <w:t>Rica</w:t>
            </w:r>
            <w:proofErr w:type="spellEnd"/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  <w:r>
              <w:t>260,6</w:t>
            </w:r>
          </w:p>
        </w:tc>
        <w:tc>
          <w:tcPr>
            <w:tcW w:w="2010" w:type="dxa"/>
          </w:tcPr>
          <w:p w:rsidR="00643723" w:rsidRDefault="00A82358" w:rsidP="009C7020">
            <w:pPr>
              <w:jc w:val="right"/>
            </w:pPr>
            <w:r>
              <w:t xml:space="preserve">614 </w:t>
            </w:r>
            <w:r w:rsidR="00643723">
              <w:t>269</w:t>
            </w:r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</w:p>
        </w:tc>
      </w:tr>
      <w:tr w:rsidR="00643723" w:rsidTr="00643723">
        <w:trPr>
          <w:trHeight w:val="281"/>
        </w:trPr>
        <w:tc>
          <w:tcPr>
            <w:tcW w:w="1635" w:type="dxa"/>
          </w:tcPr>
          <w:p w:rsidR="00643723" w:rsidRPr="00643723" w:rsidRDefault="00643723" w:rsidP="009C7020">
            <w:pPr>
              <w:rPr>
                <w:b/>
              </w:rPr>
            </w:pPr>
            <w:r w:rsidRPr="00643723">
              <w:rPr>
                <w:b/>
              </w:rPr>
              <w:t>Guatemala</w:t>
            </w:r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  <w:r>
              <w:t>206,2</w:t>
            </w:r>
          </w:p>
        </w:tc>
        <w:tc>
          <w:tcPr>
            <w:tcW w:w="2010" w:type="dxa"/>
          </w:tcPr>
          <w:p w:rsidR="00643723" w:rsidRDefault="00A82358" w:rsidP="009C7020">
            <w:pPr>
              <w:jc w:val="right"/>
            </w:pPr>
            <w:r>
              <w:t xml:space="preserve">605 </w:t>
            </w:r>
            <w:r w:rsidR="00643723">
              <w:t>024</w:t>
            </w:r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</w:p>
        </w:tc>
      </w:tr>
      <w:tr w:rsidR="00643723" w:rsidTr="00643723">
        <w:trPr>
          <w:trHeight w:val="281"/>
        </w:trPr>
        <w:tc>
          <w:tcPr>
            <w:tcW w:w="1635" w:type="dxa"/>
          </w:tcPr>
          <w:p w:rsidR="00643723" w:rsidRPr="00643723" w:rsidRDefault="00643723" w:rsidP="009C7020">
            <w:pPr>
              <w:rPr>
                <w:b/>
              </w:rPr>
            </w:pPr>
            <w:r w:rsidRPr="00643723">
              <w:rPr>
                <w:b/>
              </w:rPr>
              <w:t>Honduras</w:t>
            </w:r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  <w:r>
              <w:t>127,5</w:t>
            </w:r>
          </w:p>
        </w:tc>
        <w:tc>
          <w:tcPr>
            <w:tcW w:w="2010" w:type="dxa"/>
          </w:tcPr>
          <w:p w:rsidR="00643723" w:rsidRDefault="00A82358" w:rsidP="009C7020">
            <w:pPr>
              <w:jc w:val="right"/>
            </w:pPr>
            <w:r>
              <w:t xml:space="preserve">125 </w:t>
            </w:r>
            <w:r w:rsidR="00643723">
              <w:t>006</w:t>
            </w:r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</w:p>
        </w:tc>
      </w:tr>
      <w:tr w:rsidR="00643723" w:rsidTr="00643723">
        <w:trPr>
          <w:trHeight w:val="281"/>
        </w:trPr>
        <w:tc>
          <w:tcPr>
            <w:tcW w:w="1635" w:type="dxa"/>
          </w:tcPr>
          <w:p w:rsidR="00643723" w:rsidRPr="00643723" w:rsidRDefault="00643723" w:rsidP="009C7020">
            <w:pPr>
              <w:rPr>
                <w:b/>
              </w:rPr>
            </w:pPr>
            <w:r w:rsidRPr="00643723">
              <w:rPr>
                <w:b/>
              </w:rPr>
              <w:t>Panama</w:t>
            </w:r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  <w:r>
              <w:t>23,9</w:t>
            </w:r>
          </w:p>
        </w:tc>
        <w:tc>
          <w:tcPr>
            <w:tcW w:w="2010" w:type="dxa"/>
          </w:tcPr>
          <w:p w:rsidR="00643723" w:rsidRDefault="00A82358" w:rsidP="009C7020">
            <w:pPr>
              <w:jc w:val="right"/>
            </w:pPr>
            <w:r>
              <w:t xml:space="preserve">68 </w:t>
            </w:r>
            <w:r w:rsidR="00643723">
              <w:t>209</w:t>
            </w:r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</w:p>
        </w:tc>
      </w:tr>
      <w:tr w:rsidR="00643723" w:rsidTr="00643723">
        <w:trPr>
          <w:trHeight w:val="281"/>
        </w:trPr>
        <w:tc>
          <w:tcPr>
            <w:tcW w:w="1635" w:type="dxa"/>
          </w:tcPr>
          <w:p w:rsidR="00643723" w:rsidRPr="00643723" w:rsidRDefault="00643723" w:rsidP="009C7020">
            <w:pPr>
              <w:rPr>
                <w:b/>
              </w:rPr>
            </w:pPr>
            <w:r w:rsidRPr="00643723">
              <w:rPr>
                <w:b/>
              </w:rPr>
              <w:t>Nikaragua</w:t>
            </w:r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  <w:r>
              <w:t>6,3</w:t>
            </w:r>
          </w:p>
        </w:tc>
        <w:tc>
          <w:tcPr>
            <w:tcW w:w="2010" w:type="dxa"/>
          </w:tcPr>
          <w:p w:rsidR="00643723" w:rsidRDefault="00A82358" w:rsidP="009C7020">
            <w:pPr>
              <w:jc w:val="right"/>
            </w:pPr>
            <w:r>
              <w:t xml:space="preserve">23 </w:t>
            </w:r>
            <w:r w:rsidR="00643723">
              <w:t>226</w:t>
            </w:r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</w:p>
        </w:tc>
        <w:tc>
          <w:tcPr>
            <w:tcW w:w="2010" w:type="dxa"/>
          </w:tcPr>
          <w:p w:rsidR="00643723" w:rsidRDefault="00643723" w:rsidP="009C7020">
            <w:pPr>
              <w:jc w:val="right"/>
            </w:pPr>
          </w:p>
        </w:tc>
      </w:tr>
    </w:tbl>
    <w:p w:rsidR="00C26161" w:rsidRPr="005A6DF5" w:rsidRDefault="00D76349" w:rsidP="00C26161">
      <w:pPr>
        <w:rPr>
          <w:rFonts w:asciiTheme="minorHAnsi" w:hAnsiTheme="minorHAnsi" w:cstheme="minorHAnsi"/>
          <w:i/>
          <w:sz w:val="20"/>
        </w:rPr>
      </w:pPr>
      <w:r w:rsidRPr="005A6DF5">
        <w:rPr>
          <w:rFonts w:asciiTheme="minorHAnsi" w:hAnsiTheme="minorHAnsi" w:cstheme="minorHAnsi"/>
          <w:i/>
          <w:sz w:val="20"/>
        </w:rPr>
        <w:t>Zdroj</w:t>
      </w:r>
      <w:r w:rsidR="005A6DF5">
        <w:rPr>
          <w:rFonts w:asciiTheme="minorHAnsi" w:hAnsiTheme="minorHAnsi" w:cstheme="minorHAnsi"/>
          <w:i/>
          <w:sz w:val="20"/>
        </w:rPr>
        <w:t xml:space="preserve"> dat</w:t>
      </w:r>
      <w:r w:rsidRPr="005A6DF5">
        <w:rPr>
          <w:rFonts w:asciiTheme="minorHAnsi" w:hAnsiTheme="minorHAnsi" w:cstheme="minorHAnsi"/>
          <w:i/>
          <w:sz w:val="20"/>
        </w:rPr>
        <w:t xml:space="preserve">: </w:t>
      </w:r>
      <w:hyperlink r:id="rId17" w:history="1">
        <w:r w:rsidR="005A6DF5" w:rsidRPr="005A6DF5">
          <w:rPr>
            <w:rStyle w:val="Hypertextovodkaz"/>
            <w:rFonts w:asciiTheme="minorHAnsi" w:hAnsiTheme="minorHAnsi" w:cstheme="minorHAnsi"/>
            <w:i/>
            <w:sz w:val="20"/>
          </w:rPr>
          <w:t>https://www.centralamericadata.com</w:t>
        </w:r>
      </w:hyperlink>
      <w:r w:rsidR="005A6DF5" w:rsidRPr="005A6DF5">
        <w:rPr>
          <w:rFonts w:asciiTheme="minorHAnsi" w:hAnsiTheme="minorHAnsi" w:cstheme="minorHAnsi"/>
          <w:i/>
          <w:sz w:val="20"/>
        </w:rPr>
        <w:t xml:space="preserve"> </w:t>
      </w:r>
    </w:p>
    <w:p w:rsidR="00C26161" w:rsidRPr="005A6DF5" w:rsidRDefault="00C26161" w:rsidP="00C26161">
      <w:pPr>
        <w:pStyle w:val="Odstavecseseznamem"/>
        <w:numPr>
          <w:ilvl w:val="1"/>
          <w:numId w:val="6"/>
        </w:numPr>
        <w:spacing w:after="160" w:line="259" w:lineRule="auto"/>
      </w:pPr>
      <w:r>
        <w:br w:type="page"/>
      </w:r>
      <w:r w:rsidRPr="005A6DF5">
        <w:rPr>
          <w:rFonts w:cstheme="minorHAnsi"/>
        </w:rPr>
        <w:lastRenderedPageBreak/>
        <w:t xml:space="preserve">Využijte data z tabulky a sestrojte </w:t>
      </w:r>
      <w:r w:rsidRPr="005A6DF5">
        <w:rPr>
          <w:rFonts w:cstheme="minorHAnsi"/>
          <w:b/>
        </w:rPr>
        <w:t>sloupcový graf</w:t>
      </w:r>
      <w:r w:rsidRPr="005A6DF5">
        <w:rPr>
          <w:rFonts w:cstheme="minorHAnsi"/>
        </w:rPr>
        <w:t xml:space="preserve"> největších vývozců za první čtvrtletí roku 2018 podle </w:t>
      </w:r>
      <w:r w:rsidR="00F97137" w:rsidRPr="005A6DF5">
        <w:rPr>
          <w:rFonts w:cstheme="minorHAnsi"/>
        </w:rPr>
        <w:t>množství vyvezených banánů na 1000 obyvatel</w:t>
      </w:r>
      <w:r w:rsidRPr="005A6DF5">
        <w:rPr>
          <w:rFonts w:cstheme="minorHAnsi"/>
        </w:rPr>
        <w:t>.</w:t>
      </w:r>
    </w:p>
    <w:p w:rsidR="00C26161" w:rsidRDefault="00094672" w:rsidP="00D76349">
      <w:pPr>
        <w:pStyle w:val="Odstavecseseznamem"/>
        <w:ind w:left="0"/>
        <w:jc w:val="center"/>
      </w:pPr>
      <w:r>
        <w:rPr>
          <w:noProof/>
        </w:rPr>
        <w:drawing>
          <wp:inline distT="0" distB="0" distL="0" distR="0" wp14:anchorId="4C27DF5A" wp14:editId="79592393">
            <wp:extent cx="4762500" cy="28003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82358" w:rsidRDefault="00A82358" w:rsidP="00D76349">
      <w:pPr>
        <w:pStyle w:val="Odstavecseseznamem"/>
        <w:ind w:left="0"/>
        <w:jc w:val="center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A82358" w:rsidTr="00A82358">
        <w:tc>
          <w:tcPr>
            <w:tcW w:w="9627" w:type="dxa"/>
          </w:tcPr>
          <w:p w:rsidR="00A82358" w:rsidRDefault="00A82358" w:rsidP="00C26161">
            <w:pPr>
              <w:pStyle w:val="Odstavecseseznamem"/>
              <w:ind w:left="0"/>
              <w:rPr>
                <w:i/>
              </w:rPr>
            </w:pPr>
            <w:r>
              <w:rPr>
                <w:i/>
              </w:rPr>
              <w:t>Které státy si vyměnily po přepočtu pořadí?</w:t>
            </w:r>
          </w:p>
          <w:p w:rsidR="00A82358" w:rsidRPr="00A82358" w:rsidRDefault="00A82358" w:rsidP="00C26161">
            <w:pPr>
              <w:pStyle w:val="Odstavecseseznamem"/>
              <w:ind w:left="0"/>
              <w:rPr>
                <w:i/>
              </w:rPr>
            </w:pPr>
            <w:r>
              <w:rPr>
                <w:i/>
              </w:rPr>
              <w:t>Která země se po přepočtu jeví jako značně menší producent než v absolutních číslech?</w:t>
            </w:r>
          </w:p>
        </w:tc>
      </w:tr>
    </w:tbl>
    <w:p w:rsidR="00C26161" w:rsidRDefault="00C26161" w:rsidP="00C26161">
      <w:pPr>
        <w:pStyle w:val="Odstavecseseznamem"/>
      </w:pPr>
    </w:p>
    <w:p w:rsidR="00C26161" w:rsidRDefault="00C26161" w:rsidP="00C26161">
      <w:pPr>
        <w:pStyle w:val="Odstavecseseznamem"/>
        <w:numPr>
          <w:ilvl w:val="0"/>
          <w:numId w:val="6"/>
        </w:numPr>
        <w:spacing w:after="160" w:line="259" w:lineRule="auto"/>
      </w:pPr>
      <w:r w:rsidRPr="00D76349">
        <w:rPr>
          <w:b/>
        </w:rPr>
        <w:t>Zakreslete uvedené státy do mapy Střední Ameriky</w:t>
      </w:r>
      <w:r w:rsidR="00643723">
        <w:rPr>
          <w:b/>
        </w:rPr>
        <w:t xml:space="preserve"> a doplňte jejich hlavní města</w:t>
      </w:r>
      <w:r>
        <w:t>.</w:t>
      </w:r>
    </w:p>
    <w:p w:rsidR="00C26161" w:rsidRDefault="00C26161" w:rsidP="00D76349">
      <w:pPr>
        <w:jc w:val="center"/>
      </w:pPr>
      <w:r>
        <w:rPr>
          <w:noProof/>
        </w:rPr>
        <w:drawing>
          <wp:inline distT="0" distB="0" distL="0" distR="0" wp14:anchorId="2528F080" wp14:editId="2E9F1E31">
            <wp:extent cx="4600575" cy="3102137"/>
            <wp:effectExtent l="114300" t="114300" r="104775" b="136525"/>
            <wp:docPr id="2" name="Obrázek 2" descr="Výsledek obrázku pro central america,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entral america, outline ma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13" cy="31182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26161" w:rsidRPr="00A82358" w:rsidRDefault="00EB7CF4" w:rsidP="00C26161">
      <w:pPr>
        <w:rPr>
          <w:rFonts w:asciiTheme="minorHAnsi" w:hAnsiTheme="minorHAnsi" w:cstheme="minorHAnsi"/>
          <w:i/>
          <w:sz w:val="20"/>
          <w:szCs w:val="22"/>
        </w:rPr>
      </w:pPr>
      <w:r w:rsidRPr="00A82358">
        <w:rPr>
          <w:rFonts w:asciiTheme="minorHAnsi" w:hAnsiTheme="minorHAnsi" w:cstheme="minorHAnsi"/>
          <w:i/>
          <w:sz w:val="20"/>
          <w:szCs w:val="22"/>
        </w:rPr>
        <w:t xml:space="preserve">Zdroj: </w:t>
      </w:r>
      <w:hyperlink r:id="rId20" w:history="1">
        <w:r w:rsidR="00A82358" w:rsidRPr="00A82358">
          <w:rPr>
            <w:rStyle w:val="Hypertextovodkaz"/>
            <w:rFonts w:asciiTheme="minorHAnsi" w:hAnsiTheme="minorHAnsi" w:cstheme="minorHAnsi"/>
            <w:i/>
            <w:sz w:val="20"/>
            <w:szCs w:val="22"/>
          </w:rPr>
          <w:t>https://d-maps.com</w:t>
        </w:r>
      </w:hyperlink>
      <w:r w:rsidR="00A82358" w:rsidRPr="00A82358"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:rsidR="00C26161" w:rsidRPr="00D76349" w:rsidRDefault="00C26161" w:rsidP="00C26161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D76349">
        <w:rPr>
          <w:b/>
        </w:rPr>
        <w:t>V průběhu práce přilepte své nálepky z banánů na připravený papír.</w:t>
      </w:r>
    </w:p>
    <w:p w:rsidR="005F62FC" w:rsidRDefault="005F62FC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br w:type="page"/>
      </w:r>
    </w:p>
    <w:p w:rsidR="005F62FC" w:rsidRPr="00F97137" w:rsidRDefault="00F97137" w:rsidP="00F97137">
      <w:pPr>
        <w:rPr>
          <w:b/>
        </w:rPr>
      </w:pPr>
      <w:r w:rsidRPr="00C75E50">
        <w:rPr>
          <w:b/>
        </w:rPr>
        <w:lastRenderedPageBreak/>
        <w:t>„</w:t>
      </w:r>
      <w:r w:rsidRPr="00C26161">
        <w:rPr>
          <w:rFonts w:asciiTheme="minorHAnsi" w:hAnsiTheme="minorHAnsi" w:cstheme="minorHAnsi"/>
          <w:b/>
          <w:sz w:val="22"/>
        </w:rPr>
        <w:t>Banánové republiky“ v oblasti Latinské Ameriky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645648">
        <w:rPr>
          <w:rFonts w:asciiTheme="minorHAnsi" w:eastAsiaTheme="minorHAnsi" w:hAnsiTheme="minorHAnsi" w:cstheme="minorBidi"/>
          <w:b/>
          <w:kern w:val="0"/>
          <w:sz w:val="22"/>
          <w:szCs w:val="22"/>
        </w:rPr>
        <w:t>– doporučené řešení a metodické poznámky</w:t>
      </w:r>
    </w:p>
    <w:p w:rsidR="00B1796F" w:rsidRDefault="005F62FC" w:rsidP="00B1796F">
      <w:pPr>
        <w:pStyle w:val="Podnadpis"/>
      </w:pPr>
      <w:r>
        <w:t xml:space="preserve">Pracovní list je určen jako podpora výuky regionální geografie </w:t>
      </w:r>
      <w:r w:rsidR="00F97137">
        <w:t xml:space="preserve">Střední Ameriky. Pracuje s pojmem „banánové republiky“. Souslovím, které se často objevuje v médiích a proniklo i do povědomí běžných lidí. Pokud si učitel troufá, je možné téma i uvodit poslechem písně Banánová republika od skupiny </w:t>
      </w:r>
      <w:proofErr w:type="spellStart"/>
      <w:r w:rsidR="00F97137">
        <w:t>Znouzectnost</w:t>
      </w:r>
      <w:proofErr w:type="spellEnd"/>
      <w:r w:rsidR="00F97137">
        <w:t xml:space="preserve"> (odkaz dostupný z hesla „banánové republiky“ na wikipedii), která celkem dobře shrnuje základní znaky těchto režimů. Jinak je možné debatu uvodit četbou článku a prací s termíny v úkolu 1.</w:t>
      </w:r>
      <w:r w:rsidR="00B1796F">
        <w:t xml:space="preserve"> Doporučuji práci ve skupinách po čtyřech. Žáci si mohou efektivně pomáhat. To platí i dále při výpočtech a tvorbě grafů. Hodinám předchází zadání domácího úkolu – žáci mají doma nebo v obchodě sehnat alespoň jednu nálepku z banánů. Na nich bývá obvykle země jejich původu. Důvod žákům nesdělujeme, abychom nesnížili efekt z této formy „badatelského vyučování“.</w:t>
      </w:r>
    </w:p>
    <w:p w:rsidR="00B1796F" w:rsidRDefault="00B1796F" w:rsidP="00B1796F"/>
    <w:p w:rsidR="00B1796F" w:rsidRPr="00B1796F" w:rsidRDefault="004A62B7" w:rsidP="00B1796F">
      <w:pPr>
        <w:pStyle w:val="Odstavecseseznamem"/>
        <w:numPr>
          <w:ilvl w:val="0"/>
          <w:numId w:val="7"/>
        </w:numPr>
        <w:spacing w:after="160" w:line="259" w:lineRule="auto"/>
        <w:rPr>
          <w:b/>
        </w:rPr>
      </w:pPr>
      <w:r>
        <w:rPr>
          <w:b/>
        </w:rPr>
        <w:t>Pracujte ve skupinách po 4–</w:t>
      </w:r>
      <w:r w:rsidR="00B1796F" w:rsidRPr="00B1796F">
        <w:rPr>
          <w:b/>
        </w:rPr>
        <w:t>5. Zvýrazněné pojmy se pokuste vysvětlit. Zapište je do tabulky a diskutujte o nich ve skupinách.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7082"/>
      </w:tblGrid>
      <w:tr w:rsidR="00B1796F" w:rsidTr="009C7020">
        <w:trPr>
          <w:jc w:val="center"/>
        </w:trPr>
        <w:tc>
          <w:tcPr>
            <w:tcW w:w="1620" w:type="dxa"/>
            <w:shd w:val="clear" w:color="auto" w:fill="BFBFBF" w:themeFill="background1" w:themeFillShade="BF"/>
          </w:tcPr>
          <w:p w:rsidR="00B1796F" w:rsidRPr="008141CC" w:rsidRDefault="00B1796F" w:rsidP="009C7020">
            <w:pPr>
              <w:rPr>
                <w:b/>
              </w:rPr>
            </w:pPr>
            <w:r w:rsidRPr="008141CC">
              <w:rPr>
                <w:b/>
              </w:rPr>
              <w:t>Termín</w:t>
            </w:r>
          </w:p>
        </w:tc>
        <w:tc>
          <w:tcPr>
            <w:tcW w:w="7082" w:type="dxa"/>
            <w:shd w:val="clear" w:color="auto" w:fill="BFBFBF" w:themeFill="background1" w:themeFillShade="BF"/>
          </w:tcPr>
          <w:p w:rsidR="00B1796F" w:rsidRPr="008141CC" w:rsidRDefault="00B1796F" w:rsidP="009C7020">
            <w:pPr>
              <w:rPr>
                <w:b/>
              </w:rPr>
            </w:pPr>
            <w:r w:rsidRPr="008141CC">
              <w:rPr>
                <w:b/>
              </w:rPr>
              <w:t>Stručné vysvětlení</w:t>
            </w:r>
          </w:p>
        </w:tc>
      </w:tr>
      <w:tr w:rsidR="00B1796F" w:rsidTr="009C7020">
        <w:trPr>
          <w:trHeight w:val="624"/>
          <w:jc w:val="center"/>
        </w:trPr>
        <w:tc>
          <w:tcPr>
            <w:tcW w:w="1620" w:type="dxa"/>
          </w:tcPr>
          <w:p w:rsidR="00B1796F" w:rsidRDefault="00B1796F" w:rsidP="009C7020">
            <w:r>
              <w:t>pejorativní</w:t>
            </w:r>
          </w:p>
        </w:tc>
        <w:tc>
          <w:tcPr>
            <w:tcW w:w="7082" w:type="dxa"/>
          </w:tcPr>
          <w:p w:rsidR="00B1796F" w:rsidRDefault="00D550D1" w:rsidP="00D550D1">
            <w:pPr>
              <w:pStyle w:val="Podnadpis"/>
            </w:pPr>
            <w:r>
              <w:t>slovo (sousloví) mající v daném smyslu hanlivý, urážlivý nebo obecně negativní význam</w:t>
            </w:r>
          </w:p>
        </w:tc>
      </w:tr>
      <w:tr w:rsidR="00B1796F" w:rsidTr="009C7020">
        <w:trPr>
          <w:trHeight w:val="624"/>
          <w:jc w:val="center"/>
        </w:trPr>
        <w:tc>
          <w:tcPr>
            <w:tcW w:w="1620" w:type="dxa"/>
          </w:tcPr>
          <w:p w:rsidR="00B1796F" w:rsidRDefault="00B1796F" w:rsidP="009C7020">
            <w:r>
              <w:t>politicky nestabilní</w:t>
            </w:r>
          </w:p>
        </w:tc>
        <w:tc>
          <w:tcPr>
            <w:tcW w:w="7082" w:type="dxa"/>
          </w:tcPr>
          <w:p w:rsidR="00B1796F" w:rsidRDefault="00D550D1" w:rsidP="00D550D1">
            <w:pPr>
              <w:pStyle w:val="Podnadpis"/>
            </w:pPr>
            <w:r>
              <w:t>časté změny vlád, častá vláda autoritářů (vláda v rukou jednoho člověka)</w:t>
            </w:r>
          </w:p>
        </w:tc>
      </w:tr>
      <w:tr w:rsidR="00B1796F" w:rsidTr="009C7020">
        <w:trPr>
          <w:trHeight w:val="624"/>
          <w:jc w:val="center"/>
        </w:trPr>
        <w:tc>
          <w:tcPr>
            <w:tcW w:w="1620" w:type="dxa"/>
          </w:tcPr>
          <w:p w:rsidR="00B1796F" w:rsidRDefault="00B1796F" w:rsidP="009C7020">
            <w:r>
              <w:t>korupční</w:t>
            </w:r>
          </w:p>
        </w:tc>
        <w:tc>
          <w:tcPr>
            <w:tcW w:w="7082" w:type="dxa"/>
          </w:tcPr>
          <w:p w:rsidR="00B1796F" w:rsidRDefault="00D550D1" w:rsidP="00D550D1">
            <w:pPr>
              <w:pStyle w:val="Podnadpis"/>
            </w:pPr>
            <w:r>
              <w:t>zneužívání funkcí ve svůj prospěch prostřednictvím uplácení či neoprávněných výhod</w:t>
            </w:r>
          </w:p>
        </w:tc>
      </w:tr>
      <w:tr w:rsidR="00B1796F" w:rsidTr="009C7020">
        <w:trPr>
          <w:trHeight w:val="624"/>
          <w:jc w:val="center"/>
        </w:trPr>
        <w:tc>
          <w:tcPr>
            <w:tcW w:w="1620" w:type="dxa"/>
          </w:tcPr>
          <w:p w:rsidR="00B1796F" w:rsidRDefault="00B1796F" w:rsidP="009C7020">
            <w:r>
              <w:t>revoluce</w:t>
            </w:r>
          </w:p>
        </w:tc>
        <w:tc>
          <w:tcPr>
            <w:tcW w:w="7082" w:type="dxa"/>
          </w:tcPr>
          <w:p w:rsidR="00B1796F" w:rsidRDefault="00D550D1" w:rsidP="00D550D1">
            <w:pPr>
              <w:pStyle w:val="Podnadpis"/>
            </w:pPr>
            <w:r>
              <w:t>rychlá změna státní moci</w:t>
            </w:r>
          </w:p>
        </w:tc>
      </w:tr>
      <w:tr w:rsidR="00B1796F" w:rsidTr="009C7020">
        <w:trPr>
          <w:trHeight w:val="624"/>
          <w:jc w:val="center"/>
        </w:trPr>
        <w:tc>
          <w:tcPr>
            <w:tcW w:w="1620" w:type="dxa"/>
          </w:tcPr>
          <w:p w:rsidR="00B1796F" w:rsidRDefault="00B1796F" w:rsidP="009C7020">
            <w:r>
              <w:t>dominance</w:t>
            </w:r>
          </w:p>
        </w:tc>
        <w:tc>
          <w:tcPr>
            <w:tcW w:w="7082" w:type="dxa"/>
          </w:tcPr>
          <w:p w:rsidR="00B1796F" w:rsidRDefault="00D550D1" w:rsidP="00D550D1">
            <w:pPr>
              <w:pStyle w:val="Podnadpis"/>
            </w:pPr>
            <w:r>
              <w:t>nadřazenost, vedoucí úloha (v článku daná ekonomickou silou)</w:t>
            </w:r>
          </w:p>
        </w:tc>
      </w:tr>
      <w:tr w:rsidR="00B1796F" w:rsidTr="009C7020">
        <w:trPr>
          <w:trHeight w:val="624"/>
          <w:jc w:val="center"/>
        </w:trPr>
        <w:tc>
          <w:tcPr>
            <w:tcW w:w="1620" w:type="dxa"/>
          </w:tcPr>
          <w:p w:rsidR="00B1796F" w:rsidRDefault="00B1796F" w:rsidP="009C7020">
            <w:r>
              <w:t>izolace</w:t>
            </w:r>
          </w:p>
        </w:tc>
        <w:tc>
          <w:tcPr>
            <w:tcW w:w="7082" w:type="dxa"/>
          </w:tcPr>
          <w:p w:rsidR="00B1796F" w:rsidRDefault="00D550D1" w:rsidP="00D550D1">
            <w:pPr>
              <w:pStyle w:val="Podnadpis"/>
            </w:pPr>
            <w:r>
              <w:t>osamocenost, v článku způsobená odlišným politickým systémem</w:t>
            </w:r>
          </w:p>
        </w:tc>
      </w:tr>
      <w:tr w:rsidR="00B1796F" w:rsidTr="009C7020">
        <w:trPr>
          <w:trHeight w:val="624"/>
          <w:jc w:val="center"/>
        </w:trPr>
        <w:tc>
          <w:tcPr>
            <w:tcW w:w="1620" w:type="dxa"/>
          </w:tcPr>
          <w:p w:rsidR="00B1796F" w:rsidRDefault="00B1796F" w:rsidP="009C7020">
            <w:r>
              <w:t>komunismus</w:t>
            </w:r>
          </w:p>
        </w:tc>
        <w:tc>
          <w:tcPr>
            <w:tcW w:w="7082" w:type="dxa"/>
          </w:tcPr>
          <w:p w:rsidR="00B1796F" w:rsidRDefault="00D550D1" w:rsidP="00D550D1">
            <w:pPr>
              <w:pStyle w:val="Podnadpis"/>
            </w:pPr>
            <w:r>
              <w:t>politický směr požadující společné vlastnictví věcí a spravedlivou společnost (v praxi se neosvědčil)</w:t>
            </w:r>
          </w:p>
        </w:tc>
      </w:tr>
    </w:tbl>
    <w:p w:rsidR="00B1796F" w:rsidRDefault="00B1796F" w:rsidP="00B1796F"/>
    <w:p w:rsidR="00A82358" w:rsidRPr="00D76349" w:rsidRDefault="00A82358" w:rsidP="00A82358">
      <w:pPr>
        <w:pStyle w:val="Odstavecseseznamem"/>
        <w:numPr>
          <w:ilvl w:val="0"/>
          <w:numId w:val="8"/>
        </w:numPr>
        <w:spacing w:after="160" w:line="259" w:lineRule="auto"/>
        <w:rPr>
          <w:b/>
        </w:rPr>
      </w:pPr>
      <w:r>
        <w:rPr>
          <w:b/>
        </w:rPr>
        <w:t>Středoamerické státy jsou skutečně velkými vývozci banánů. Jedna věc jsou ale absolutní čísla a druhá čísla přepočtená na velikost populace daného státu.</w:t>
      </w:r>
    </w:p>
    <w:p w:rsidR="0033765B" w:rsidRDefault="0033765B" w:rsidP="0033765B">
      <w:pPr>
        <w:pStyle w:val="Odstavecseseznamem"/>
        <w:numPr>
          <w:ilvl w:val="1"/>
          <w:numId w:val="8"/>
        </w:numPr>
        <w:spacing w:after="160" w:line="259" w:lineRule="auto"/>
      </w:pPr>
      <w:r>
        <w:t xml:space="preserve">Pracujte s následující tabulkou, která udává hodnotu vývozu čerstvých a sušených banánů </w:t>
      </w:r>
      <w:r w:rsidRPr="00207BC5">
        <w:rPr>
          <w:b/>
        </w:rPr>
        <w:t>za první čtvrtletí</w:t>
      </w:r>
      <w:r>
        <w:t xml:space="preserve"> roku 2018 pro pět nejúspěšnějších zemí v regionu.</w:t>
      </w:r>
    </w:p>
    <w:tbl>
      <w:tblPr>
        <w:tblStyle w:val="Mkatabulky"/>
        <w:tblW w:w="9872" w:type="dxa"/>
        <w:tblLook w:val="04A0" w:firstRow="1" w:lastRow="0" w:firstColumn="1" w:lastColumn="0" w:noHBand="0" w:noVBand="1"/>
      </w:tblPr>
      <w:tblGrid>
        <w:gridCol w:w="1668"/>
        <w:gridCol w:w="2051"/>
        <w:gridCol w:w="2051"/>
        <w:gridCol w:w="2051"/>
        <w:gridCol w:w="2051"/>
      </w:tblGrid>
      <w:tr w:rsidR="00643723" w:rsidRPr="005A6DF5" w:rsidTr="00643723">
        <w:trPr>
          <w:trHeight w:val="718"/>
        </w:trPr>
        <w:tc>
          <w:tcPr>
            <w:tcW w:w="1668" w:type="dxa"/>
            <w:shd w:val="clear" w:color="auto" w:fill="D9D9D9" w:themeFill="background1" w:themeFillShade="D9"/>
          </w:tcPr>
          <w:p w:rsidR="00643723" w:rsidRPr="005A6DF5" w:rsidRDefault="00643723" w:rsidP="009C7020">
            <w:pPr>
              <w:rPr>
                <w:b/>
                <w:sz w:val="22"/>
              </w:rPr>
            </w:pPr>
            <w:r w:rsidRPr="005A6DF5">
              <w:rPr>
                <w:b/>
                <w:sz w:val="22"/>
              </w:rPr>
              <w:t>Země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643723" w:rsidRPr="005A6DF5" w:rsidRDefault="00643723" w:rsidP="009C7020">
            <w:pPr>
              <w:rPr>
                <w:b/>
                <w:sz w:val="22"/>
              </w:rPr>
            </w:pPr>
            <w:r w:rsidRPr="005A6DF5">
              <w:rPr>
                <w:b/>
                <w:sz w:val="22"/>
              </w:rPr>
              <w:t>Hodnota vývozu (mil. USD)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643723" w:rsidRPr="005A6DF5" w:rsidRDefault="00643723" w:rsidP="00DF772D">
            <w:pPr>
              <w:rPr>
                <w:b/>
                <w:sz w:val="22"/>
              </w:rPr>
            </w:pPr>
            <w:r w:rsidRPr="005A6DF5">
              <w:rPr>
                <w:b/>
                <w:sz w:val="22"/>
              </w:rPr>
              <w:t>Vyvezené množství (</w:t>
            </w:r>
            <w:r>
              <w:rPr>
                <w:b/>
                <w:sz w:val="22"/>
              </w:rPr>
              <w:t>t</w:t>
            </w:r>
            <w:r w:rsidRPr="005A6DF5">
              <w:rPr>
                <w:b/>
                <w:sz w:val="22"/>
              </w:rPr>
              <w:t>)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643723" w:rsidRDefault="00643723" w:rsidP="009C7020">
            <w:pPr>
              <w:rPr>
                <w:b/>
                <w:sz w:val="22"/>
              </w:rPr>
            </w:pPr>
            <w:r w:rsidRPr="005A6DF5">
              <w:rPr>
                <w:b/>
                <w:sz w:val="22"/>
              </w:rPr>
              <w:t>Počet obyvatel</w:t>
            </w:r>
          </w:p>
          <w:p w:rsidR="00643723" w:rsidRPr="005A6DF5" w:rsidRDefault="00643723" w:rsidP="009C70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(mil.)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643723" w:rsidRPr="005A6DF5" w:rsidRDefault="00643723" w:rsidP="009C7020">
            <w:pPr>
              <w:rPr>
                <w:b/>
                <w:sz w:val="22"/>
              </w:rPr>
            </w:pPr>
            <w:r w:rsidRPr="005A6DF5">
              <w:rPr>
                <w:b/>
                <w:sz w:val="22"/>
              </w:rPr>
              <w:t>Vyvezené množství</w:t>
            </w:r>
            <w:r w:rsidR="00A82358">
              <w:rPr>
                <w:b/>
                <w:sz w:val="22"/>
              </w:rPr>
              <w:t xml:space="preserve"> t</w:t>
            </w:r>
            <w:r w:rsidRPr="005A6DF5">
              <w:rPr>
                <w:b/>
                <w:sz w:val="22"/>
              </w:rPr>
              <w:t xml:space="preserve"> na 1000 obyvatel</w:t>
            </w:r>
          </w:p>
        </w:tc>
      </w:tr>
      <w:tr w:rsidR="00643723" w:rsidTr="00643723">
        <w:trPr>
          <w:trHeight w:val="270"/>
        </w:trPr>
        <w:tc>
          <w:tcPr>
            <w:tcW w:w="1668" w:type="dxa"/>
          </w:tcPr>
          <w:p w:rsidR="00643723" w:rsidRPr="00643723" w:rsidRDefault="00643723" w:rsidP="009C7020">
            <w:pPr>
              <w:rPr>
                <w:b/>
              </w:rPr>
            </w:pPr>
            <w:proofErr w:type="spellStart"/>
            <w:r w:rsidRPr="00643723">
              <w:rPr>
                <w:b/>
              </w:rPr>
              <w:t>Costa</w:t>
            </w:r>
            <w:proofErr w:type="spellEnd"/>
            <w:r w:rsidRPr="00643723">
              <w:rPr>
                <w:b/>
              </w:rPr>
              <w:t xml:space="preserve"> </w:t>
            </w:r>
            <w:proofErr w:type="spellStart"/>
            <w:r w:rsidRPr="00643723">
              <w:rPr>
                <w:b/>
              </w:rPr>
              <w:t>Rica</w:t>
            </w:r>
            <w:proofErr w:type="spellEnd"/>
          </w:p>
        </w:tc>
        <w:tc>
          <w:tcPr>
            <w:tcW w:w="2051" w:type="dxa"/>
          </w:tcPr>
          <w:p w:rsidR="00643723" w:rsidRDefault="00643723" w:rsidP="009C7020">
            <w:pPr>
              <w:jc w:val="right"/>
            </w:pPr>
            <w:r>
              <w:t>260,6</w:t>
            </w:r>
          </w:p>
        </w:tc>
        <w:tc>
          <w:tcPr>
            <w:tcW w:w="2051" w:type="dxa"/>
          </w:tcPr>
          <w:p w:rsidR="00643723" w:rsidRDefault="00A82358" w:rsidP="009C7020">
            <w:pPr>
              <w:jc w:val="right"/>
            </w:pPr>
            <w:r>
              <w:t xml:space="preserve">614 </w:t>
            </w:r>
            <w:r w:rsidR="00643723">
              <w:t>269</w:t>
            </w:r>
          </w:p>
        </w:tc>
        <w:tc>
          <w:tcPr>
            <w:tcW w:w="2051" w:type="dxa"/>
          </w:tcPr>
          <w:p w:rsidR="00643723" w:rsidRDefault="00643723" w:rsidP="00DF772D">
            <w:pPr>
              <w:pStyle w:val="Podnadpis"/>
              <w:jc w:val="right"/>
            </w:pPr>
            <w:r>
              <w:t>5,0</w:t>
            </w:r>
          </w:p>
        </w:tc>
        <w:tc>
          <w:tcPr>
            <w:tcW w:w="2051" w:type="dxa"/>
          </w:tcPr>
          <w:p w:rsidR="00643723" w:rsidRDefault="00643723" w:rsidP="00DF772D">
            <w:pPr>
              <w:pStyle w:val="Podnadpis"/>
              <w:jc w:val="right"/>
            </w:pPr>
            <w:r>
              <w:t>122,8</w:t>
            </w:r>
          </w:p>
        </w:tc>
      </w:tr>
      <w:tr w:rsidR="00643723" w:rsidTr="00643723">
        <w:trPr>
          <w:trHeight w:val="257"/>
        </w:trPr>
        <w:tc>
          <w:tcPr>
            <w:tcW w:w="1668" w:type="dxa"/>
          </w:tcPr>
          <w:p w:rsidR="00643723" w:rsidRPr="00643723" w:rsidRDefault="00643723" w:rsidP="009C7020">
            <w:pPr>
              <w:rPr>
                <w:b/>
              </w:rPr>
            </w:pPr>
            <w:r w:rsidRPr="00643723">
              <w:rPr>
                <w:b/>
              </w:rPr>
              <w:t>Guatemala</w:t>
            </w:r>
          </w:p>
        </w:tc>
        <w:tc>
          <w:tcPr>
            <w:tcW w:w="2051" w:type="dxa"/>
          </w:tcPr>
          <w:p w:rsidR="00643723" w:rsidRDefault="00643723" w:rsidP="009C7020">
            <w:pPr>
              <w:jc w:val="right"/>
            </w:pPr>
            <w:r>
              <w:t>206,2</w:t>
            </w:r>
          </w:p>
        </w:tc>
        <w:tc>
          <w:tcPr>
            <w:tcW w:w="2051" w:type="dxa"/>
          </w:tcPr>
          <w:p w:rsidR="00643723" w:rsidRDefault="00A82358" w:rsidP="009C7020">
            <w:pPr>
              <w:jc w:val="right"/>
            </w:pPr>
            <w:r>
              <w:t xml:space="preserve">605 </w:t>
            </w:r>
            <w:r w:rsidR="00643723">
              <w:t>024</w:t>
            </w:r>
          </w:p>
        </w:tc>
        <w:tc>
          <w:tcPr>
            <w:tcW w:w="2051" w:type="dxa"/>
          </w:tcPr>
          <w:p w:rsidR="00643723" w:rsidRDefault="00643723" w:rsidP="00DF772D">
            <w:pPr>
              <w:pStyle w:val="Podnadpis"/>
              <w:jc w:val="right"/>
            </w:pPr>
            <w:r>
              <w:t>15,5</w:t>
            </w:r>
          </w:p>
        </w:tc>
        <w:tc>
          <w:tcPr>
            <w:tcW w:w="2051" w:type="dxa"/>
          </w:tcPr>
          <w:p w:rsidR="00643723" w:rsidRDefault="00643723" w:rsidP="00DF772D">
            <w:pPr>
              <w:pStyle w:val="Podnadpis"/>
              <w:jc w:val="right"/>
            </w:pPr>
            <w:r>
              <w:t>39,0</w:t>
            </w:r>
          </w:p>
        </w:tc>
      </w:tr>
      <w:tr w:rsidR="00643723" w:rsidTr="00643723">
        <w:trPr>
          <w:trHeight w:val="257"/>
        </w:trPr>
        <w:tc>
          <w:tcPr>
            <w:tcW w:w="1668" w:type="dxa"/>
          </w:tcPr>
          <w:p w:rsidR="00643723" w:rsidRPr="00643723" w:rsidRDefault="00643723" w:rsidP="009C7020">
            <w:pPr>
              <w:rPr>
                <w:b/>
              </w:rPr>
            </w:pPr>
            <w:r w:rsidRPr="00643723">
              <w:rPr>
                <w:b/>
              </w:rPr>
              <w:t>Honduras</w:t>
            </w:r>
          </w:p>
        </w:tc>
        <w:tc>
          <w:tcPr>
            <w:tcW w:w="2051" w:type="dxa"/>
          </w:tcPr>
          <w:p w:rsidR="00643723" w:rsidRDefault="00643723" w:rsidP="009C7020">
            <w:pPr>
              <w:jc w:val="right"/>
            </w:pPr>
            <w:r>
              <w:t>127,5</w:t>
            </w:r>
          </w:p>
        </w:tc>
        <w:tc>
          <w:tcPr>
            <w:tcW w:w="2051" w:type="dxa"/>
          </w:tcPr>
          <w:p w:rsidR="00643723" w:rsidRDefault="00A82358" w:rsidP="009C7020">
            <w:pPr>
              <w:jc w:val="right"/>
            </w:pPr>
            <w:r>
              <w:t xml:space="preserve">125 </w:t>
            </w:r>
            <w:r w:rsidR="00643723">
              <w:t>006</w:t>
            </w:r>
          </w:p>
        </w:tc>
        <w:tc>
          <w:tcPr>
            <w:tcW w:w="2051" w:type="dxa"/>
          </w:tcPr>
          <w:p w:rsidR="00643723" w:rsidRDefault="00643723" w:rsidP="00DF772D">
            <w:pPr>
              <w:pStyle w:val="Podnadpis"/>
              <w:jc w:val="right"/>
            </w:pPr>
            <w:r>
              <w:t>9,1</w:t>
            </w:r>
          </w:p>
        </w:tc>
        <w:tc>
          <w:tcPr>
            <w:tcW w:w="2051" w:type="dxa"/>
          </w:tcPr>
          <w:p w:rsidR="00643723" w:rsidRDefault="00643723" w:rsidP="00DF772D">
            <w:pPr>
              <w:pStyle w:val="Podnadpis"/>
              <w:jc w:val="right"/>
            </w:pPr>
            <w:r>
              <w:t>13,7</w:t>
            </w:r>
          </w:p>
        </w:tc>
      </w:tr>
      <w:tr w:rsidR="00643723" w:rsidTr="00643723">
        <w:trPr>
          <w:trHeight w:val="257"/>
        </w:trPr>
        <w:tc>
          <w:tcPr>
            <w:tcW w:w="1668" w:type="dxa"/>
          </w:tcPr>
          <w:p w:rsidR="00643723" w:rsidRPr="00643723" w:rsidRDefault="00643723" w:rsidP="009C7020">
            <w:pPr>
              <w:rPr>
                <w:b/>
              </w:rPr>
            </w:pPr>
            <w:r w:rsidRPr="00643723">
              <w:rPr>
                <w:b/>
              </w:rPr>
              <w:t>Panama</w:t>
            </w:r>
          </w:p>
        </w:tc>
        <w:tc>
          <w:tcPr>
            <w:tcW w:w="2051" w:type="dxa"/>
          </w:tcPr>
          <w:p w:rsidR="00643723" w:rsidRDefault="00643723" w:rsidP="009C7020">
            <w:pPr>
              <w:jc w:val="right"/>
            </w:pPr>
            <w:r>
              <w:t>23,9</w:t>
            </w:r>
          </w:p>
        </w:tc>
        <w:tc>
          <w:tcPr>
            <w:tcW w:w="2051" w:type="dxa"/>
          </w:tcPr>
          <w:p w:rsidR="00643723" w:rsidRDefault="00A82358" w:rsidP="009C7020">
            <w:pPr>
              <w:jc w:val="right"/>
            </w:pPr>
            <w:r>
              <w:t xml:space="preserve">68 </w:t>
            </w:r>
            <w:r w:rsidR="00643723">
              <w:t>209</w:t>
            </w:r>
          </w:p>
        </w:tc>
        <w:tc>
          <w:tcPr>
            <w:tcW w:w="2051" w:type="dxa"/>
          </w:tcPr>
          <w:p w:rsidR="00643723" w:rsidRDefault="00643723" w:rsidP="00DF772D">
            <w:pPr>
              <w:pStyle w:val="Podnadpis"/>
              <w:jc w:val="right"/>
            </w:pPr>
            <w:r>
              <w:t>3,4</w:t>
            </w:r>
          </w:p>
        </w:tc>
        <w:tc>
          <w:tcPr>
            <w:tcW w:w="2051" w:type="dxa"/>
          </w:tcPr>
          <w:p w:rsidR="00643723" w:rsidRDefault="00643723" w:rsidP="00DF772D">
            <w:pPr>
              <w:pStyle w:val="Podnadpis"/>
              <w:jc w:val="right"/>
            </w:pPr>
            <w:r>
              <w:t>20,1</w:t>
            </w:r>
          </w:p>
        </w:tc>
      </w:tr>
      <w:tr w:rsidR="00643723" w:rsidTr="00643723">
        <w:trPr>
          <w:trHeight w:val="257"/>
        </w:trPr>
        <w:tc>
          <w:tcPr>
            <w:tcW w:w="1668" w:type="dxa"/>
          </w:tcPr>
          <w:p w:rsidR="00643723" w:rsidRPr="00643723" w:rsidRDefault="00643723" w:rsidP="009C7020">
            <w:pPr>
              <w:rPr>
                <w:b/>
              </w:rPr>
            </w:pPr>
            <w:r w:rsidRPr="00643723">
              <w:rPr>
                <w:b/>
              </w:rPr>
              <w:t>Nikaragua</w:t>
            </w:r>
          </w:p>
        </w:tc>
        <w:tc>
          <w:tcPr>
            <w:tcW w:w="2051" w:type="dxa"/>
          </w:tcPr>
          <w:p w:rsidR="00643723" w:rsidRDefault="00643723" w:rsidP="009C7020">
            <w:pPr>
              <w:jc w:val="right"/>
            </w:pPr>
            <w:r>
              <w:t>6,3</w:t>
            </w:r>
          </w:p>
        </w:tc>
        <w:tc>
          <w:tcPr>
            <w:tcW w:w="2051" w:type="dxa"/>
          </w:tcPr>
          <w:p w:rsidR="00643723" w:rsidRDefault="00A82358" w:rsidP="009C7020">
            <w:pPr>
              <w:jc w:val="right"/>
            </w:pPr>
            <w:r>
              <w:t xml:space="preserve">23 </w:t>
            </w:r>
            <w:r w:rsidR="00643723">
              <w:t>226</w:t>
            </w:r>
          </w:p>
        </w:tc>
        <w:tc>
          <w:tcPr>
            <w:tcW w:w="2051" w:type="dxa"/>
          </w:tcPr>
          <w:p w:rsidR="00643723" w:rsidRDefault="00643723" w:rsidP="00DF772D">
            <w:pPr>
              <w:pStyle w:val="Podnadpis"/>
              <w:jc w:val="right"/>
            </w:pPr>
            <w:r>
              <w:t>5,7</w:t>
            </w:r>
          </w:p>
        </w:tc>
        <w:tc>
          <w:tcPr>
            <w:tcW w:w="2051" w:type="dxa"/>
          </w:tcPr>
          <w:p w:rsidR="00643723" w:rsidRDefault="00643723" w:rsidP="00DF772D">
            <w:pPr>
              <w:pStyle w:val="Podnadpis"/>
              <w:jc w:val="right"/>
            </w:pPr>
            <w:r>
              <w:t>4,1</w:t>
            </w:r>
          </w:p>
        </w:tc>
      </w:tr>
    </w:tbl>
    <w:p w:rsidR="0033765B" w:rsidRDefault="0033765B" w:rsidP="0033765B">
      <w:pPr>
        <w:rPr>
          <w:rFonts w:asciiTheme="minorHAnsi" w:hAnsiTheme="minorHAnsi" w:cstheme="minorHAnsi"/>
          <w:i/>
          <w:sz w:val="20"/>
        </w:rPr>
      </w:pPr>
      <w:r w:rsidRPr="005A6DF5">
        <w:rPr>
          <w:rFonts w:asciiTheme="minorHAnsi" w:hAnsiTheme="minorHAnsi" w:cstheme="minorHAnsi"/>
          <w:i/>
          <w:sz w:val="20"/>
        </w:rPr>
        <w:t>Zdroj</w:t>
      </w:r>
      <w:r>
        <w:rPr>
          <w:rFonts w:asciiTheme="minorHAnsi" w:hAnsiTheme="minorHAnsi" w:cstheme="minorHAnsi"/>
          <w:i/>
          <w:sz w:val="20"/>
        </w:rPr>
        <w:t xml:space="preserve"> dat</w:t>
      </w:r>
      <w:r w:rsidRPr="005A6DF5">
        <w:rPr>
          <w:rFonts w:asciiTheme="minorHAnsi" w:hAnsiTheme="minorHAnsi" w:cstheme="minorHAnsi"/>
          <w:i/>
          <w:sz w:val="20"/>
        </w:rPr>
        <w:t xml:space="preserve">: </w:t>
      </w:r>
      <w:r w:rsidRPr="00A82358">
        <w:rPr>
          <w:rStyle w:val="Hypertextovodkaz"/>
          <w:rFonts w:asciiTheme="minorHAnsi" w:hAnsiTheme="minorHAnsi" w:cstheme="minorHAnsi"/>
          <w:i/>
          <w:sz w:val="20"/>
        </w:rPr>
        <w:t>https://www.centralamericada</w:t>
      </w:r>
      <w:r w:rsidR="00A82358">
        <w:rPr>
          <w:rStyle w:val="Hypertextovodkaz"/>
          <w:rFonts w:asciiTheme="minorHAnsi" w:hAnsiTheme="minorHAnsi" w:cstheme="minorHAnsi"/>
          <w:i/>
          <w:sz w:val="20"/>
        </w:rPr>
        <w:t>ta.com</w:t>
      </w:r>
    </w:p>
    <w:p w:rsidR="00267A1F" w:rsidRPr="005A6DF5" w:rsidRDefault="00267A1F" w:rsidP="00267A1F">
      <w:pPr>
        <w:pStyle w:val="Podnadpis"/>
      </w:pPr>
      <w:r>
        <w:t>Vypočtené údaje v tabu</w:t>
      </w:r>
      <w:r w:rsidR="00A82358">
        <w:t>lce se mohou pochopitelně lišit</w:t>
      </w:r>
      <w:r>
        <w:t xml:space="preserve"> podle zjištěných údajů o </w:t>
      </w:r>
      <w:r>
        <w:lastRenderedPageBreak/>
        <w:t>počtu obyvatel.</w:t>
      </w:r>
    </w:p>
    <w:p w:rsidR="0033765B" w:rsidRPr="0033765B" w:rsidRDefault="0033765B" w:rsidP="0033765B">
      <w:pPr>
        <w:pStyle w:val="Odstavecseseznamem"/>
        <w:numPr>
          <w:ilvl w:val="1"/>
          <w:numId w:val="8"/>
        </w:numPr>
        <w:spacing w:after="160" w:line="259" w:lineRule="auto"/>
      </w:pPr>
      <w:r w:rsidRPr="005A6DF5">
        <w:rPr>
          <w:rFonts w:cstheme="minorHAnsi"/>
        </w:rPr>
        <w:t xml:space="preserve">Využijte data z tabulky a sestrojte </w:t>
      </w:r>
      <w:r w:rsidRPr="005A6DF5">
        <w:rPr>
          <w:rFonts w:cstheme="minorHAnsi"/>
          <w:b/>
        </w:rPr>
        <w:t>sloupcový graf</w:t>
      </w:r>
      <w:r w:rsidRPr="005A6DF5">
        <w:rPr>
          <w:rFonts w:cstheme="minorHAnsi"/>
        </w:rPr>
        <w:t xml:space="preserve"> největších vývozců za první čtvrtletí roku 2018 podle množství vyvezených banánů na 1000 obyvatel.</w:t>
      </w:r>
    </w:p>
    <w:p w:rsidR="0033765B" w:rsidRPr="005A6DF5" w:rsidRDefault="0033765B" w:rsidP="0033765B">
      <w:pPr>
        <w:pStyle w:val="Odstavecseseznamem"/>
        <w:spacing w:after="160" w:line="259" w:lineRule="auto"/>
        <w:ind w:left="1440"/>
      </w:pPr>
    </w:p>
    <w:p w:rsidR="0033765B" w:rsidRDefault="00094672" w:rsidP="0033765B">
      <w:pPr>
        <w:pStyle w:val="Odstavecseseznamem"/>
        <w:ind w:left="0"/>
        <w:jc w:val="center"/>
      </w:pPr>
      <w:r>
        <w:rPr>
          <w:noProof/>
        </w:rPr>
        <w:drawing>
          <wp:inline distT="0" distB="0" distL="0" distR="0" wp14:anchorId="0303DD0D" wp14:editId="3450F8A9">
            <wp:extent cx="4572000" cy="27432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A82358" w:rsidTr="00A82358">
        <w:trPr>
          <w:trHeight w:val="509"/>
        </w:trPr>
        <w:tc>
          <w:tcPr>
            <w:tcW w:w="9627" w:type="dxa"/>
          </w:tcPr>
          <w:p w:rsidR="00A82358" w:rsidRDefault="00A82358" w:rsidP="00A82358">
            <w:pPr>
              <w:rPr>
                <w:rStyle w:val="PodnadpisChar"/>
              </w:rPr>
            </w:pPr>
            <w:r w:rsidRPr="00A82358">
              <w:rPr>
                <w:i/>
              </w:rPr>
              <w:t>Které státy si vyměnily po přepočtu pořadí?</w:t>
            </w:r>
            <w:r>
              <w:rPr>
                <w:i/>
              </w:rPr>
              <w:t xml:space="preserve"> </w:t>
            </w:r>
            <w:r w:rsidRPr="00A82358">
              <w:rPr>
                <w:rStyle w:val="PodnadpisChar"/>
              </w:rPr>
              <w:t>Panama a Honduras</w:t>
            </w:r>
          </w:p>
          <w:p w:rsidR="00A82358" w:rsidRPr="00A82358" w:rsidRDefault="00A82358" w:rsidP="00A82358">
            <w:pPr>
              <w:rPr>
                <w:i/>
              </w:rPr>
            </w:pPr>
            <w:r>
              <w:rPr>
                <w:i/>
              </w:rPr>
              <w:t xml:space="preserve">Která země se po přepočtu jeví jako značně menší producent než v absolutních číslech? </w:t>
            </w:r>
            <w:r w:rsidRPr="00A82358">
              <w:rPr>
                <w:rStyle w:val="PodnadpisChar"/>
              </w:rPr>
              <w:t>Guatemala</w:t>
            </w:r>
          </w:p>
        </w:tc>
      </w:tr>
    </w:tbl>
    <w:p w:rsidR="00A82358" w:rsidRPr="00A82358" w:rsidRDefault="00A82358" w:rsidP="00A82358">
      <w:pPr>
        <w:pStyle w:val="Podnadpis"/>
      </w:pPr>
      <w:r w:rsidRPr="00A82358">
        <w:t>Tvořit graf mohou žáci v ruce nebo použít tabulkový kalkulátor. Záleží na rozhodnutí a cílech učitele. Vzhledem k věku použití doporučuji tvorbu v ruce. V odpovědích na otázky se zaměříme v diskusi na to, že přepočty ukazují na reálný význam vývozu banánů pro ekonomiku země.</w:t>
      </w:r>
    </w:p>
    <w:p w:rsidR="0033765B" w:rsidRDefault="0033765B" w:rsidP="0033765B">
      <w:pPr>
        <w:pStyle w:val="Odstavecseseznamem"/>
        <w:numPr>
          <w:ilvl w:val="0"/>
          <w:numId w:val="8"/>
        </w:numPr>
        <w:spacing w:after="160" w:line="259" w:lineRule="auto"/>
      </w:pPr>
      <w:r w:rsidRPr="00D76349">
        <w:rPr>
          <w:b/>
        </w:rPr>
        <w:t>Zakreslete uvedené státy do mapy Střední Ameriky</w:t>
      </w:r>
      <w:r w:rsidR="00643723">
        <w:rPr>
          <w:b/>
        </w:rPr>
        <w:t xml:space="preserve"> a uveďte jejich hlavní města</w:t>
      </w:r>
      <w:r>
        <w:t>.</w:t>
      </w:r>
    </w:p>
    <w:p w:rsidR="0033765B" w:rsidRDefault="00A82358" w:rsidP="0033765B">
      <w:pPr>
        <w:jc w:val="center"/>
      </w:pPr>
      <w:r>
        <w:rPr>
          <w:noProof/>
        </w:rPr>
        <w:drawing>
          <wp:inline distT="0" distB="0" distL="0" distR="0" wp14:anchorId="18C20DBC" wp14:editId="7AE07F31">
            <wp:extent cx="4719623" cy="3181350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24238" cy="318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65B" w:rsidRDefault="00A82358" w:rsidP="0033765B">
      <w:pPr>
        <w:rPr>
          <w:rFonts w:asciiTheme="minorHAnsi" w:hAnsiTheme="minorHAnsi" w:cstheme="minorHAnsi"/>
          <w:i/>
          <w:sz w:val="20"/>
          <w:szCs w:val="22"/>
        </w:rPr>
      </w:pPr>
      <w:r w:rsidRPr="00A82358">
        <w:rPr>
          <w:rFonts w:asciiTheme="minorHAnsi" w:hAnsiTheme="minorHAnsi" w:cstheme="minorHAnsi"/>
          <w:i/>
          <w:sz w:val="20"/>
          <w:szCs w:val="22"/>
        </w:rPr>
        <w:t>Upraveno podle:</w:t>
      </w:r>
      <w:r w:rsidR="0033765B" w:rsidRPr="00A82358">
        <w:rPr>
          <w:rFonts w:asciiTheme="minorHAnsi" w:hAnsiTheme="minorHAnsi" w:cstheme="minorHAnsi"/>
          <w:i/>
          <w:sz w:val="20"/>
          <w:szCs w:val="22"/>
        </w:rPr>
        <w:t xml:space="preserve"> </w:t>
      </w:r>
      <w:hyperlink r:id="rId23" w:history="1">
        <w:r w:rsidRPr="00A82358">
          <w:rPr>
            <w:rStyle w:val="Hypertextovodkaz"/>
            <w:rFonts w:asciiTheme="minorHAnsi" w:hAnsiTheme="minorHAnsi" w:cstheme="minorHAnsi"/>
            <w:i/>
            <w:sz w:val="20"/>
            <w:szCs w:val="22"/>
          </w:rPr>
          <w:t>https://d-maps.com/carte.php?num_car=37414&amp;lang=en</w:t>
        </w:r>
      </w:hyperlink>
      <w:r w:rsidRPr="00A82358"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:rsidR="00A82358" w:rsidRPr="00A82358" w:rsidRDefault="00A82358" w:rsidP="0033765B">
      <w:pPr>
        <w:rPr>
          <w:rFonts w:asciiTheme="minorHAnsi" w:hAnsiTheme="minorHAnsi" w:cstheme="minorHAnsi"/>
          <w:i/>
          <w:sz w:val="20"/>
          <w:szCs w:val="22"/>
        </w:rPr>
      </w:pPr>
    </w:p>
    <w:p w:rsidR="0033765B" w:rsidRPr="00D76349" w:rsidRDefault="0033765B" w:rsidP="0033765B">
      <w:pPr>
        <w:pStyle w:val="Odstavecseseznamem"/>
        <w:numPr>
          <w:ilvl w:val="0"/>
          <w:numId w:val="8"/>
        </w:numPr>
        <w:spacing w:after="160" w:line="259" w:lineRule="auto"/>
        <w:rPr>
          <w:b/>
        </w:rPr>
      </w:pPr>
      <w:r w:rsidRPr="00D76349">
        <w:rPr>
          <w:b/>
        </w:rPr>
        <w:t>V průběhu práce přilepte své nálepky z banánů na připravený papír.</w:t>
      </w:r>
    </w:p>
    <w:p w:rsidR="00B1796F" w:rsidRPr="00B1796F" w:rsidRDefault="00A850D0" w:rsidP="00A850D0">
      <w:pPr>
        <w:pStyle w:val="Podnadpis"/>
      </w:pPr>
      <w:r>
        <w:t xml:space="preserve">Zadání práce provede učitel. Ideálně týden dopředu poprosí žáky, aby shromažďovali nálepky z banánů. Tyto pak mohou nalepovat v průběhu hodiny na předem připravený papír. Obvykle celou akci spravuje vybraná schopná skupinka nebo přímo učitel. Podle zkušeností je možné i nechat papír ve třídě ještě do následující hodiny. Může se sejít více nálepek. </w:t>
      </w:r>
    </w:p>
    <w:p w:rsidR="00A82358" w:rsidRDefault="00A82358" w:rsidP="008268AA">
      <w:pPr>
        <w:ind w:left="360"/>
        <w:rPr>
          <w:rFonts w:asciiTheme="minorHAnsi" w:hAnsiTheme="minorHAnsi" w:cstheme="minorHAnsi"/>
          <w:b/>
          <w:sz w:val="22"/>
        </w:rPr>
      </w:pPr>
    </w:p>
    <w:p w:rsidR="008268AA" w:rsidRDefault="00977AAD" w:rsidP="008268AA">
      <w:pPr>
        <w:ind w:left="360"/>
        <w:rPr>
          <w:rFonts w:asciiTheme="minorHAnsi" w:hAnsiTheme="minorHAnsi" w:cstheme="minorHAnsi"/>
          <w:b/>
          <w:sz w:val="22"/>
        </w:rPr>
      </w:pPr>
      <w:r w:rsidRPr="00977AAD">
        <w:rPr>
          <w:rFonts w:asciiTheme="minorHAnsi" w:hAnsiTheme="minorHAnsi" w:cstheme="minorHAnsi"/>
          <w:b/>
          <w:sz w:val="22"/>
        </w:rPr>
        <w:t>Zdroje informací</w:t>
      </w:r>
      <w:r>
        <w:rPr>
          <w:rFonts w:asciiTheme="minorHAnsi" w:hAnsiTheme="minorHAnsi" w:cstheme="minorHAnsi"/>
          <w:b/>
          <w:sz w:val="22"/>
        </w:rPr>
        <w:t>:</w:t>
      </w:r>
    </w:p>
    <w:p w:rsidR="00977AAD" w:rsidRDefault="00A82358" w:rsidP="00977AAD">
      <w:pPr>
        <w:pStyle w:val="Nadpis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kern w:val="0"/>
          <w:sz w:val="22"/>
          <w:szCs w:val="22"/>
        </w:rPr>
        <w:t>Banánové republiky (heslo)</w:t>
      </w:r>
      <w:r w:rsidR="00977AAD">
        <w:rPr>
          <w:rFonts w:asciiTheme="minorHAnsi" w:hAnsiTheme="minorHAnsi"/>
          <w:b w:val="0"/>
          <w:kern w:val="0"/>
          <w:sz w:val="22"/>
          <w:szCs w:val="22"/>
        </w:rPr>
        <w:t xml:space="preserve"> Volně</w:t>
      </w:r>
      <w:r w:rsidR="00977AAD">
        <w:rPr>
          <w:rFonts w:asciiTheme="minorHAnsi" w:hAnsiTheme="minorHAnsi"/>
          <w:b w:val="0"/>
          <w:sz w:val="22"/>
          <w:szCs w:val="22"/>
        </w:rPr>
        <w:t xml:space="preserve"> dostupné on-line z: </w:t>
      </w:r>
    </w:p>
    <w:p w:rsidR="00977AAD" w:rsidRDefault="00A82358" w:rsidP="00977AAD">
      <w:pPr>
        <w:spacing w:after="100" w:afterAutospacing="1"/>
        <w:rPr>
          <w:rFonts w:asciiTheme="minorHAnsi" w:hAnsiTheme="minorHAnsi"/>
          <w:sz w:val="22"/>
          <w:szCs w:val="22"/>
        </w:rPr>
      </w:pPr>
      <w:r w:rsidRPr="00A82358">
        <w:rPr>
          <w:rStyle w:val="Hypertextovodkaz"/>
          <w:rFonts w:asciiTheme="minorHAnsi" w:hAnsiTheme="minorHAnsi" w:cstheme="minorHAnsi"/>
          <w:sz w:val="22"/>
        </w:rPr>
        <w:t>https://cs.wikipedia.org/wiki/Ban%C3%A1nov%C3%A1_republika</w:t>
      </w:r>
      <w:r w:rsidR="00977AAD">
        <w:rPr>
          <w:rStyle w:val="Hypertextovodkaz"/>
          <w:rFonts w:asciiTheme="minorHAnsi" w:hAnsiTheme="minorHAnsi" w:cstheme="minorHAnsi"/>
          <w:sz w:val="20"/>
          <w:szCs w:val="22"/>
        </w:rPr>
        <w:t xml:space="preserve"> </w:t>
      </w:r>
      <w:r w:rsidR="00977AAD" w:rsidRPr="0012024B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citováno 27. 4. 2019</w:t>
      </w:r>
      <w:r w:rsidR="00977AAD">
        <w:rPr>
          <w:rFonts w:asciiTheme="minorHAnsi" w:hAnsiTheme="minorHAnsi"/>
          <w:sz w:val="22"/>
          <w:szCs w:val="22"/>
        </w:rPr>
        <w:t>]</w:t>
      </w:r>
    </w:p>
    <w:p w:rsidR="00977AAD" w:rsidRDefault="00A82358" w:rsidP="00977AAD">
      <w:pPr>
        <w:pStyle w:val="Nadpis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kern w:val="0"/>
          <w:sz w:val="22"/>
          <w:szCs w:val="22"/>
        </w:rPr>
        <w:t>Data o vývozu banánů.</w:t>
      </w:r>
      <w:r w:rsidR="00977AAD">
        <w:rPr>
          <w:rFonts w:asciiTheme="minorHAnsi" w:hAnsiTheme="minorHAnsi"/>
          <w:b w:val="0"/>
          <w:kern w:val="0"/>
          <w:sz w:val="22"/>
          <w:szCs w:val="22"/>
        </w:rPr>
        <w:t xml:space="preserve"> Volně</w:t>
      </w:r>
      <w:r w:rsidR="00977AAD">
        <w:rPr>
          <w:rFonts w:asciiTheme="minorHAnsi" w:hAnsiTheme="minorHAnsi"/>
          <w:b w:val="0"/>
          <w:sz w:val="22"/>
          <w:szCs w:val="22"/>
        </w:rPr>
        <w:t xml:space="preserve"> dostupné on-line z: </w:t>
      </w:r>
    </w:p>
    <w:p w:rsidR="00977AAD" w:rsidRPr="0012024B" w:rsidRDefault="0035007D" w:rsidP="00977AAD">
      <w:pPr>
        <w:spacing w:after="100" w:afterAutospacing="1"/>
        <w:rPr>
          <w:color w:val="0000FF" w:themeColor="hyperlink"/>
          <w:u w:val="single"/>
        </w:rPr>
      </w:pPr>
      <w:hyperlink r:id="rId24" w:history="1">
        <w:r w:rsidR="00A82358" w:rsidRPr="00A82358">
          <w:rPr>
            <w:rStyle w:val="Hypertextovodkaz"/>
            <w:rFonts w:asciiTheme="minorHAnsi" w:hAnsiTheme="minorHAnsi" w:cstheme="minorHAnsi"/>
            <w:sz w:val="22"/>
          </w:rPr>
          <w:t>https://www.centralamericadata.com/en/article/home/Bananas_Exports_to_the_Netherlands_Up_38</w:t>
        </w:r>
      </w:hyperlink>
      <w:r w:rsidR="00977AAD" w:rsidRPr="00A82358">
        <w:rPr>
          <w:rStyle w:val="Hypertextovodkaz"/>
          <w:rFonts w:asciiTheme="minorHAnsi" w:hAnsiTheme="minorHAnsi" w:cstheme="minorHAnsi"/>
          <w:sz w:val="22"/>
          <w:szCs w:val="22"/>
        </w:rPr>
        <w:t xml:space="preserve"> </w:t>
      </w:r>
      <w:r w:rsidR="00977AAD" w:rsidRPr="0012024B">
        <w:rPr>
          <w:rFonts w:asciiTheme="minorHAnsi" w:hAnsiTheme="minorHAnsi" w:cstheme="minorHAnsi"/>
          <w:sz w:val="22"/>
          <w:szCs w:val="22"/>
        </w:rPr>
        <w:t>[</w:t>
      </w:r>
      <w:r w:rsidR="00A82358">
        <w:rPr>
          <w:rFonts w:asciiTheme="minorHAnsi" w:hAnsiTheme="minorHAnsi"/>
          <w:sz w:val="22"/>
          <w:szCs w:val="22"/>
        </w:rPr>
        <w:t>citováno 27. 4. 2019</w:t>
      </w:r>
      <w:r w:rsidR="00977AAD">
        <w:rPr>
          <w:rFonts w:asciiTheme="minorHAnsi" w:hAnsiTheme="minorHAnsi"/>
          <w:sz w:val="22"/>
          <w:szCs w:val="22"/>
        </w:rPr>
        <w:t>]</w:t>
      </w:r>
    </w:p>
    <w:p w:rsidR="00977AAD" w:rsidRDefault="00A82358" w:rsidP="00977AAD">
      <w:pPr>
        <w:pStyle w:val="Nadpis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kern w:val="0"/>
          <w:sz w:val="22"/>
          <w:szCs w:val="22"/>
        </w:rPr>
        <w:t>Podklad slepé mapy oblasti</w:t>
      </w:r>
      <w:r w:rsidR="00977AAD">
        <w:rPr>
          <w:rFonts w:asciiTheme="minorHAnsi" w:hAnsiTheme="minorHAnsi"/>
          <w:b w:val="0"/>
          <w:kern w:val="0"/>
          <w:sz w:val="22"/>
          <w:szCs w:val="22"/>
        </w:rPr>
        <w:t>. Volně</w:t>
      </w:r>
      <w:r w:rsidR="00977AAD">
        <w:rPr>
          <w:rFonts w:asciiTheme="minorHAnsi" w:hAnsiTheme="minorHAnsi"/>
          <w:b w:val="0"/>
          <w:sz w:val="22"/>
          <w:szCs w:val="22"/>
        </w:rPr>
        <w:t xml:space="preserve"> dostupné on-line z: </w:t>
      </w:r>
    </w:p>
    <w:p w:rsidR="00977AAD" w:rsidRPr="0012024B" w:rsidRDefault="00A82358" w:rsidP="00977AAD">
      <w:pPr>
        <w:spacing w:after="100" w:afterAutospacing="1"/>
        <w:rPr>
          <w:color w:val="0000FF" w:themeColor="hyperlink"/>
          <w:u w:val="single"/>
        </w:rPr>
      </w:pPr>
      <w:r w:rsidRPr="00A82358">
        <w:rPr>
          <w:rStyle w:val="Hypertextovodkaz"/>
          <w:rFonts w:asciiTheme="minorHAnsi" w:hAnsiTheme="minorHAnsi" w:cstheme="minorHAnsi"/>
          <w:sz w:val="22"/>
        </w:rPr>
        <w:t>https://d-maps.com/carte.php?num_car=37414&amp;lang=en</w:t>
      </w:r>
      <w:r w:rsidR="00A5070B">
        <w:rPr>
          <w:rStyle w:val="Hypertextovodkaz"/>
          <w:rFonts w:asciiTheme="minorHAnsi" w:hAnsiTheme="minorHAnsi" w:cstheme="minorHAnsi"/>
          <w:sz w:val="20"/>
          <w:szCs w:val="22"/>
        </w:rPr>
        <w:t xml:space="preserve"> </w:t>
      </w:r>
      <w:r w:rsidR="00977AAD" w:rsidRPr="0012024B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citováno 27. 4. 2019</w:t>
      </w:r>
      <w:r w:rsidR="00977AAD">
        <w:rPr>
          <w:rFonts w:asciiTheme="minorHAnsi" w:hAnsiTheme="minorHAnsi"/>
          <w:sz w:val="22"/>
          <w:szCs w:val="22"/>
        </w:rPr>
        <w:t>]</w:t>
      </w:r>
    </w:p>
    <w:p w:rsidR="00977AAD" w:rsidRPr="00977AAD" w:rsidRDefault="00977AAD" w:rsidP="008268AA">
      <w:pPr>
        <w:ind w:left="360"/>
        <w:rPr>
          <w:rFonts w:asciiTheme="minorHAnsi" w:hAnsiTheme="minorHAnsi" w:cstheme="minorHAnsi"/>
          <w:b/>
          <w:sz w:val="22"/>
        </w:rPr>
      </w:pPr>
    </w:p>
    <w:sectPr w:rsidR="00977AAD" w:rsidRPr="00977AAD" w:rsidSect="00AD624E">
      <w:footerReference w:type="default" r:id="rId25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7D" w:rsidRDefault="0035007D">
      <w:r>
        <w:separator/>
      </w:r>
    </w:p>
  </w:endnote>
  <w:endnote w:type="continuationSeparator" w:id="0">
    <w:p w:rsidR="0035007D" w:rsidRDefault="003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83" w:rsidRPr="004A62B7" w:rsidRDefault="00850483" w:rsidP="004A62B7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Tišl. </w:t>
    </w:r>
    <w:r w:rsidR="004A62B7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4A62B7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7D" w:rsidRDefault="0035007D">
      <w:r>
        <w:separator/>
      </w:r>
    </w:p>
  </w:footnote>
  <w:footnote w:type="continuationSeparator" w:id="0">
    <w:p w:rsidR="0035007D" w:rsidRDefault="0035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630"/>
    <w:multiLevelType w:val="hybridMultilevel"/>
    <w:tmpl w:val="776AB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D96"/>
    <w:multiLevelType w:val="hybridMultilevel"/>
    <w:tmpl w:val="D952D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230"/>
    <w:multiLevelType w:val="hybridMultilevel"/>
    <w:tmpl w:val="776AB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1808"/>
    <w:multiLevelType w:val="hybridMultilevel"/>
    <w:tmpl w:val="D952D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2F06"/>
    <w:multiLevelType w:val="hybridMultilevel"/>
    <w:tmpl w:val="49F6D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E2534"/>
    <w:multiLevelType w:val="hybridMultilevel"/>
    <w:tmpl w:val="0CAA4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E7F00"/>
    <w:multiLevelType w:val="hybridMultilevel"/>
    <w:tmpl w:val="5082E788"/>
    <w:lvl w:ilvl="0" w:tplc="6232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45442B"/>
    <w:multiLevelType w:val="hybridMultilevel"/>
    <w:tmpl w:val="776AB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56FB4"/>
    <w:rsid w:val="000614A7"/>
    <w:rsid w:val="00064AC5"/>
    <w:rsid w:val="00066931"/>
    <w:rsid w:val="0007086E"/>
    <w:rsid w:val="000810D7"/>
    <w:rsid w:val="00094672"/>
    <w:rsid w:val="00096AF7"/>
    <w:rsid w:val="001072C1"/>
    <w:rsid w:val="00136EC6"/>
    <w:rsid w:val="0016137D"/>
    <w:rsid w:val="00170B8D"/>
    <w:rsid w:val="00191739"/>
    <w:rsid w:val="001A720B"/>
    <w:rsid w:val="001D283B"/>
    <w:rsid w:val="00225C9C"/>
    <w:rsid w:val="00267A1F"/>
    <w:rsid w:val="002D48AE"/>
    <w:rsid w:val="0031151A"/>
    <w:rsid w:val="00331CB1"/>
    <w:rsid w:val="0033765B"/>
    <w:rsid w:val="00347A75"/>
    <w:rsid w:val="0035007D"/>
    <w:rsid w:val="003607D1"/>
    <w:rsid w:val="003636CF"/>
    <w:rsid w:val="003D214B"/>
    <w:rsid w:val="00401AAD"/>
    <w:rsid w:val="00435C5B"/>
    <w:rsid w:val="004551BD"/>
    <w:rsid w:val="00460FDD"/>
    <w:rsid w:val="004A62B7"/>
    <w:rsid w:val="004F36C3"/>
    <w:rsid w:val="00587A32"/>
    <w:rsid w:val="00593283"/>
    <w:rsid w:val="005A6DF5"/>
    <w:rsid w:val="005F62FC"/>
    <w:rsid w:val="005F6FF3"/>
    <w:rsid w:val="00643723"/>
    <w:rsid w:val="00645648"/>
    <w:rsid w:val="0066618E"/>
    <w:rsid w:val="00676F82"/>
    <w:rsid w:val="006C6C30"/>
    <w:rsid w:val="006D161A"/>
    <w:rsid w:val="00716E38"/>
    <w:rsid w:val="007742C8"/>
    <w:rsid w:val="00794A6A"/>
    <w:rsid w:val="007B0925"/>
    <w:rsid w:val="00805C36"/>
    <w:rsid w:val="008268AA"/>
    <w:rsid w:val="0084181E"/>
    <w:rsid w:val="00850483"/>
    <w:rsid w:val="00850BD6"/>
    <w:rsid w:val="008671A3"/>
    <w:rsid w:val="008E1472"/>
    <w:rsid w:val="009169BA"/>
    <w:rsid w:val="00946C3E"/>
    <w:rsid w:val="00950B2B"/>
    <w:rsid w:val="00977AAD"/>
    <w:rsid w:val="00997604"/>
    <w:rsid w:val="009A1C62"/>
    <w:rsid w:val="009C4590"/>
    <w:rsid w:val="009C7020"/>
    <w:rsid w:val="00A5070B"/>
    <w:rsid w:val="00A82358"/>
    <w:rsid w:val="00A850D0"/>
    <w:rsid w:val="00AA0BE4"/>
    <w:rsid w:val="00AB2B59"/>
    <w:rsid w:val="00AC3F66"/>
    <w:rsid w:val="00AD624E"/>
    <w:rsid w:val="00B1796F"/>
    <w:rsid w:val="00B36531"/>
    <w:rsid w:val="00B87277"/>
    <w:rsid w:val="00B9171A"/>
    <w:rsid w:val="00BB4A27"/>
    <w:rsid w:val="00BF583E"/>
    <w:rsid w:val="00C15413"/>
    <w:rsid w:val="00C26161"/>
    <w:rsid w:val="00C626DA"/>
    <w:rsid w:val="00C7475A"/>
    <w:rsid w:val="00C85111"/>
    <w:rsid w:val="00C90DD4"/>
    <w:rsid w:val="00D0082A"/>
    <w:rsid w:val="00D31CD2"/>
    <w:rsid w:val="00D53046"/>
    <w:rsid w:val="00D550D1"/>
    <w:rsid w:val="00D76349"/>
    <w:rsid w:val="00DD0DB0"/>
    <w:rsid w:val="00DF772D"/>
    <w:rsid w:val="00E24F5D"/>
    <w:rsid w:val="00EA777C"/>
    <w:rsid w:val="00EB3256"/>
    <w:rsid w:val="00EB7CF4"/>
    <w:rsid w:val="00EC137F"/>
    <w:rsid w:val="00F12F64"/>
    <w:rsid w:val="00F526B4"/>
    <w:rsid w:val="00F84D33"/>
    <w:rsid w:val="00F87EE6"/>
    <w:rsid w:val="00F97137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43EB4"/>
  <w15:docId w15:val="{252C9409-4E61-4AFC-9E0A-A0BE6E85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35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link w:val="Nadpis1Char"/>
    <w:uiPriority w:val="9"/>
    <w:qFormat/>
    <w:rsid w:val="00977AA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AD62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3607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BB4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rsid w:val="00BB4A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8511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77AA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Latinsk%C3%A1_Amerika" TargetMode="External"/><Relationship Id="rId13" Type="http://schemas.openxmlformats.org/officeDocument/2006/relationships/hyperlink" Target="https://cs.wikipedia.org/wiki/Vl%C3%A1da" TargetMode="Externa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Zem%C4%9Bd%C4%9Blstv%C3%AD" TargetMode="External"/><Relationship Id="rId17" Type="http://schemas.openxmlformats.org/officeDocument/2006/relationships/hyperlink" Target="https://www.centralamericadata.com/en/article/home/Bananas_Exports_to_the_Netherlands_Up_3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O._Henry" TargetMode="External"/><Relationship Id="rId20" Type="http://schemas.openxmlformats.org/officeDocument/2006/relationships/hyperlink" Target="https://d-map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St%C3%A1t" TargetMode="External"/><Relationship Id="rId24" Type="http://schemas.openxmlformats.org/officeDocument/2006/relationships/hyperlink" Target="https://www.centralamericadata.com/en/article/home/Bananas_Exports_to_the_Netherlands_Up_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St%C3%A1tn%C3%AD_p%C5%99evrat" TargetMode="External"/><Relationship Id="rId23" Type="http://schemas.openxmlformats.org/officeDocument/2006/relationships/hyperlink" Target="https://d-maps.com/carte.php?num_car=37414&amp;lang=en" TargetMode="External"/><Relationship Id="rId10" Type="http://schemas.openxmlformats.org/officeDocument/2006/relationships/hyperlink" Target="https://cs.wikipedia.org/wiki/Afrika" TargetMode="External"/><Relationship Id="rId19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Karibik" TargetMode="External"/><Relationship Id="rId14" Type="http://schemas.openxmlformats.org/officeDocument/2006/relationships/hyperlink" Target="https://cs.wikipedia.org/wiki/Revoluce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tisl\Documents\RVP_dohoda_2018_19\St&#345;edn&#237;%20Amerika\Se&#353;i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tisl\Documents\RVP_dohoda_2018_19\St&#345;edn&#237;%20Amerika\Se&#353;it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Vývoz banánů za 1. čtvrtletí 2018 (t/1000 obyv.)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List2!$A$2</c:f>
              <c:strCache>
                <c:ptCount val="1"/>
                <c:pt idx="0">
                  <c:v>Vývoz (t/1000 obyv.)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List2!$B$1:$F$1</c:f>
              <c:strCache>
                <c:ptCount val="5"/>
                <c:pt idx="0">
                  <c:v>Costa Rica</c:v>
                </c:pt>
                <c:pt idx="1">
                  <c:v>Guatemala</c:v>
                </c:pt>
                <c:pt idx="2">
                  <c:v>Honduras</c:v>
                </c:pt>
                <c:pt idx="3">
                  <c:v>Panama</c:v>
                </c:pt>
                <c:pt idx="4">
                  <c:v>Nikaragua</c:v>
                </c:pt>
              </c:strCache>
            </c:strRef>
          </c:cat>
          <c:val>
            <c:numRef>
              <c:f>List2!$B$2:$F$2</c:f>
              <c:numCache>
                <c:formatCode>General</c:formatCode>
                <c:ptCount val="5"/>
                <c:pt idx="0">
                  <c:v>122.8</c:v>
                </c:pt>
                <c:pt idx="1">
                  <c:v>39</c:v>
                </c:pt>
                <c:pt idx="2">
                  <c:v>13.7</c:v>
                </c:pt>
                <c:pt idx="3">
                  <c:v>20.100000000000001</c:v>
                </c:pt>
                <c:pt idx="4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F4-4D4D-B90E-B7A16BC4CC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7752016"/>
        <c:axId val="1007746576"/>
      </c:barChart>
      <c:catAx>
        <c:axId val="100775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07746576"/>
        <c:crosses val="autoZero"/>
        <c:auto val="1"/>
        <c:lblAlgn val="ctr"/>
        <c:lblOffset val="100"/>
        <c:noMultiLvlLbl val="0"/>
      </c:catAx>
      <c:valAx>
        <c:axId val="100774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Vývoz</a:t>
                </a:r>
                <a:r>
                  <a:rPr lang="cs-CZ" baseline="0"/>
                  <a:t> banánů (t/1000 obyv.)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0775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Vývoz banánů za 1. čtvrtletí 2018 (t/1000 obyv.)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List2!$A$2</c:f>
              <c:strCache>
                <c:ptCount val="1"/>
                <c:pt idx="0">
                  <c:v>Vývoz (t/1000 obyv.)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List2!$B$1:$F$1</c:f>
              <c:strCache>
                <c:ptCount val="5"/>
                <c:pt idx="0">
                  <c:v>Costa Rica</c:v>
                </c:pt>
                <c:pt idx="1">
                  <c:v>Guatemala</c:v>
                </c:pt>
                <c:pt idx="2">
                  <c:v>Honduras</c:v>
                </c:pt>
                <c:pt idx="3">
                  <c:v>Panama</c:v>
                </c:pt>
                <c:pt idx="4">
                  <c:v>Nikaragua</c:v>
                </c:pt>
              </c:strCache>
            </c:strRef>
          </c:cat>
          <c:val>
            <c:numRef>
              <c:f>List2!$B$2:$F$2</c:f>
              <c:numCache>
                <c:formatCode>General</c:formatCode>
                <c:ptCount val="5"/>
                <c:pt idx="0">
                  <c:v>122.8</c:v>
                </c:pt>
                <c:pt idx="1">
                  <c:v>39</c:v>
                </c:pt>
                <c:pt idx="2">
                  <c:v>13.7</c:v>
                </c:pt>
                <c:pt idx="3">
                  <c:v>20.100000000000001</c:v>
                </c:pt>
                <c:pt idx="4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A2-462C-884B-E731BB61A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7747120"/>
        <c:axId val="1007747664"/>
      </c:barChart>
      <c:catAx>
        <c:axId val="100774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07747664"/>
        <c:crosses val="autoZero"/>
        <c:auto val="1"/>
        <c:lblAlgn val="ctr"/>
        <c:lblOffset val="100"/>
        <c:noMultiLvlLbl val="0"/>
      </c:catAx>
      <c:valAx>
        <c:axId val="100774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Vývoz</a:t>
                </a:r>
                <a:r>
                  <a:rPr lang="cs-CZ" baseline="0"/>
                  <a:t> banánů (t/1000 obyv.)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0774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2392-705E-4DF2-AE6C-C80FE6C0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Tereza Bížová</dc:creator>
  <cp:keywords/>
  <dc:description/>
  <cp:lastModifiedBy>Krobot Ivo</cp:lastModifiedBy>
  <cp:revision>2</cp:revision>
  <cp:lastPrinted>2018-06-05T11:19:00Z</cp:lastPrinted>
  <dcterms:created xsi:type="dcterms:W3CDTF">2019-06-05T11:38:00Z</dcterms:created>
  <dcterms:modified xsi:type="dcterms:W3CDTF">2019-06-05T11:38:00Z</dcterms:modified>
</cp:coreProperties>
</file>