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91" w:rsidRDefault="00AD5D91" w:rsidP="00AD5D91">
      <w:pPr>
        <w:pStyle w:val="Nzev"/>
      </w:pPr>
      <w:r>
        <w:t>Několik zastávek</w:t>
      </w:r>
    </w:p>
    <w:p w:rsidR="00AD5D91" w:rsidRDefault="00AD5D91" w:rsidP="00AD5D91">
      <w:pPr>
        <w:pStyle w:val="Nzev"/>
      </w:pPr>
      <w:r>
        <w:t>v „Jáchymovském pekle“</w:t>
      </w:r>
    </w:p>
    <w:p w:rsidR="00AD5D91" w:rsidRDefault="00AD5D91" w:rsidP="00AD5D91">
      <w:pPr>
        <w:pStyle w:val="Bezmezer"/>
      </w:pPr>
      <w:r>
        <w:t>Časová dotace: 1 vyučovací hodina + domácí příprava</w:t>
      </w:r>
    </w:p>
    <w:p w:rsidR="00AD5D91" w:rsidRDefault="00C772A6" w:rsidP="00AD5D91">
      <w:pPr>
        <w:pStyle w:val="Bezmezer"/>
      </w:pPr>
      <w:r>
        <w:t>Realizace: exkurze v rozsahu 4–</w:t>
      </w:r>
      <w:r w:rsidR="00AD5D91">
        <w:t>5 hodin</w:t>
      </w:r>
    </w:p>
    <w:p w:rsidR="00AD5D91" w:rsidRDefault="00AD5D91" w:rsidP="00AD5D91">
      <w:pPr>
        <w:pStyle w:val="Bezmezer"/>
      </w:pPr>
    </w:p>
    <w:p w:rsidR="00AD5D91" w:rsidRPr="00FD20DB" w:rsidRDefault="00AD5D91" w:rsidP="00AD5D91">
      <w:pPr>
        <w:pStyle w:val="Styl2"/>
      </w:pPr>
      <w:r w:rsidRPr="00FD20DB">
        <w:t>K</w:t>
      </w:r>
      <w:r>
        <w:t>líčové otázky</w:t>
      </w:r>
    </w:p>
    <w:p w:rsidR="00AD5D91" w:rsidRPr="00AF2FDD" w:rsidRDefault="00AD5D91" w:rsidP="00AF2FDD">
      <w:pPr>
        <w:pStyle w:val="Bezmezer"/>
        <w:numPr>
          <w:ilvl w:val="0"/>
          <w:numId w:val="4"/>
        </w:numPr>
        <w:jc w:val="both"/>
      </w:pPr>
      <w:r w:rsidRPr="00AF2FDD">
        <w:t>Co víte o historii Jáchymova?</w:t>
      </w:r>
    </w:p>
    <w:p w:rsidR="00AD5D91" w:rsidRPr="00AF2FDD" w:rsidRDefault="00AD5D91" w:rsidP="00AF2FDD">
      <w:pPr>
        <w:pStyle w:val="Bezmezer"/>
        <w:numPr>
          <w:ilvl w:val="0"/>
          <w:numId w:val="4"/>
        </w:numPr>
        <w:jc w:val="both"/>
      </w:pPr>
      <w:r w:rsidRPr="00AF2FDD">
        <w:t>Jak na vás působí toto město dnes?</w:t>
      </w:r>
    </w:p>
    <w:p w:rsidR="00AD5D91" w:rsidRPr="00AF2FDD" w:rsidRDefault="00AD5D91" w:rsidP="00AF2FDD">
      <w:pPr>
        <w:pStyle w:val="Bezmezer"/>
        <w:numPr>
          <w:ilvl w:val="0"/>
          <w:numId w:val="4"/>
        </w:numPr>
        <w:jc w:val="both"/>
      </w:pPr>
      <w:r w:rsidRPr="00AF2FDD">
        <w:t>Jakou roli sehrával uran v našich poválečných dějinách?</w:t>
      </w:r>
    </w:p>
    <w:p w:rsidR="00AD5D91" w:rsidRPr="00AF2FDD" w:rsidRDefault="00AD5D91" w:rsidP="00AF2FDD">
      <w:pPr>
        <w:pStyle w:val="Bezmezer"/>
        <w:numPr>
          <w:ilvl w:val="0"/>
          <w:numId w:val="4"/>
        </w:numPr>
        <w:jc w:val="both"/>
      </w:pPr>
      <w:r w:rsidRPr="00AF2FDD">
        <w:t>Jakým způsobem se těžil? Byla pro Československo jeho těžba výhodná?</w:t>
      </w:r>
    </w:p>
    <w:p w:rsidR="00AD5D91" w:rsidRPr="00AF2FDD" w:rsidRDefault="00AD5D91" w:rsidP="00AF2FDD">
      <w:pPr>
        <w:pStyle w:val="Bezmezer"/>
        <w:numPr>
          <w:ilvl w:val="0"/>
          <w:numId w:val="4"/>
        </w:numPr>
        <w:jc w:val="both"/>
      </w:pPr>
      <w:r w:rsidRPr="00AF2FDD">
        <w:t>Které společenské skupiny se na těžbě uranu podílely?</w:t>
      </w:r>
    </w:p>
    <w:p w:rsidR="00AD5D91" w:rsidRPr="00AF2FDD" w:rsidRDefault="00AD5D91" w:rsidP="00AF2FDD">
      <w:pPr>
        <w:pStyle w:val="Bezmezer"/>
        <w:numPr>
          <w:ilvl w:val="0"/>
          <w:numId w:val="4"/>
        </w:numPr>
        <w:jc w:val="both"/>
      </w:pPr>
      <w:r w:rsidRPr="00AF2FDD">
        <w:t>Kdo je to mukl?</w:t>
      </w:r>
    </w:p>
    <w:p w:rsidR="00AD5D91" w:rsidRPr="00AF2FDD" w:rsidRDefault="00AD5D91" w:rsidP="00AF2FDD">
      <w:pPr>
        <w:pStyle w:val="Bezmezer"/>
        <w:numPr>
          <w:ilvl w:val="0"/>
          <w:numId w:val="4"/>
        </w:numPr>
        <w:jc w:val="both"/>
      </w:pPr>
      <w:r w:rsidRPr="00AF2FDD">
        <w:t>Odhadněte, kolik lidí jáchymovskými doly v 50. letech prošlo.</w:t>
      </w:r>
    </w:p>
    <w:p w:rsidR="002603CD" w:rsidRDefault="002603CD" w:rsidP="00972903">
      <w:pPr>
        <w:pStyle w:val="Styl2"/>
        <w:rPr>
          <w:lang w:val="cs-CZ"/>
        </w:rPr>
      </w:pPr>
      <w:r>
        <w:rPr>
          <w:lang w:val="cs-CZ"/>
        </w:rPr>
        <w:t>Metodika</w:t>
      </w:r>
    </w:p>
    <w:p w:rsidR="002603CD" w:rsidRPr="00AF2FDD" w:rsidRDefault="002603CD" w:rsidP="002603CD">
      <w:pPr>
        <w:numPr>
          <w:ilvl w:val="0"/>
          <w:numId w:val="11"/>
        </w:numPr>
        <w:rPr>
          <w:rFonts w:ascii="Calibri" w:hAnsi="Calibri"/>
          <w:sz w:val="22"/>
          <w:szCs w:val="22"/>
        </w:rPr>
      </w:pPr>
      <w:r w:rsidRPr="00AF2FDD">
        <w:rPr>
          <w:rFonts w:ascii="Calibri" w:hAnsi="Calibri"/>
          <w:sz w:val="22"/>
          <w:szCs w:val="22"/>
        </w:rPr>
        <w:t xml:space="preserve">příprava před exkurzí </w:t>
      </w:r>
      <w:r w:rsidR="00416A40" w:rsidRPr="00AF2FDD">
        <w:rPr>
          <w:rFonts w:ascii="Calibri" w:hAnsi="Calibri"/>
          <w:sz w:val="22"/>
          <w:szCs w:val="22"/>
        </w:rPr>
        <w:t>–</w:t>
      </w:r>
      <w:r w:rsidRPr="00AF2FDD">
        <w:rPr>
          <w:rFonts w:ascii="Calibri" w:hAnsi="Calibri"/>
          <w:sz w:val="22"/>
          <w:szCs w:val="22"/>
        </w:rPr>
        <w:t xml:space="preserve"> </w:t>
      </w:r>
      <w:r w:rsidR="00416A40" w:rsidRPr="00AF2FDD">
        <w:rPr>
          <w:rFonts w:ascii="Calibri" w:hAnsi="Calibri"/>
          <w:sz w:val="22"/>
          <w:szCs w:val="22"/>
        </w:rPr>
        <w:t>rozdání textů k prostudování</w:t>
      </w:r>
    </w:p>
    <w:p w:rsidR="00416A40" w:rsidRPr="00AF2FDD" w:rsidRDefault="00416A40" w:rsidP="002603CD">
      <w:pPr>
        <w:numPr>
          <w:ilvl w:val="0"/>
          <w:numId w:val="11"/>
        </w:numPr>
        <w:rPr>
          <w:rFonts w:ascii="Calibri" w:hAnsi="Calibri"/>
          <w:sz w:val="22"/>
          <w:szCs w:val="22"/>
        </w:rPr>
      </w:pPr>
      <w:r w:rsidRPr="00AF2FDD">
        <w:rPr>
          <w:rFonts w:ascii="Calibri" w:hAnsi="Calibri"/>
          <w:sz w:val="22"/>
          <w:szCs w:val="22"/>
        </w:rPr>
        <w:t>„Jáchymovské peklo“ – několik zastávek (i mimo oficiální tabule), studenti seznámí ostatní s minulostí tohoto místa, možné přidat další témata – např. skautský odboj, Josef Bryks…</w:t>
      </w:r>
    </w:p>
    <w:p w:rsidR="00972903" w:rsidRDefault="00972903" w:rsidP="00972903">
      <w:pPr>
        <w:pStyle w:val="Styl2"/>
      </w:pPr>
      <w:r>
        <w:t>Naučná stezka</w:t>
      </w:r>
    </w:p>
    <w:p w:rsidR="00972903" w:rsidRPr="00AF2FDD" w:rsidRDefault="00972903" w:rsidP="00AF2FDD">
      <w:pPr>
        <w:numPr>
          <w:ilvl w:val="0"/>
          <w:numId w:val="8"/>
        </w:numPr>
        <w:jc w:val="both"/>
        <w:rPr>
          <w:rFonts w:ascii="Calibri" w:hAnsi="Calibri"/>
        </w:rPr>
      </w:pPr>
      <w:r w:rsidRPr="00AF2FDD">
        <w:rPr>
          <w:rFonts w:ascii="Calibri" w:hAnsi="Calibri"/>
        </w:rPr>
        <w:t>8,5 km dlouhá</w:t>
      </w:r>
    </w:p>
    <w:p w:rsidR="00972903" w:rsidRPr="00AF2FDD" w:rsidRDefault="00972903" w:rsidP="00AF2FDD">
      <w:pPr>
        <w:numPr>
          <w:ilvl w:val="0"/>
          <w:numId w:val="8"/>
        </w:numPr>
        <w:jc w:val="both"/>
        <w:rPr>
          <w:rFonts w:ascii="Calibri" w:hAnsi="Calibri"/>
        </w:rPr>
      </w:pPr>
      <w:r w:rsidRPr="00AF2FDD">
        <w:rPr>
          <w:rFonts w:ascii="Calibri" w:hAnsi="Calibri"/>
        </w:rPr>
        <w:t>12 zastávek</w:t>
      </w:r>
    </w:p>
    <w:p w:rsidR="00972903" w:rsidRPr="00972903" w:rsidRDefault="00972903" w:rsidP="002603CD">
      <w:pPr>
        <w:ind w:left="720"/>
      </w:pPr>
    </w:p>
    <w:p w:rsidR="00972903" w:rsidRPr="00AF2FDD" w:rsidRDefault="00972903" w:rsidP="00972903">
      <w:pPr>
        <w:rPr>
          <w:rFonts w:ascii="Calibri" w:hAnsi="Calibri"/>
          <w:sz w:val="22"/>
          <w:szCs w:val="22"/>
        </w:rPr>
      </w:pPr>
      <w:r w:rsidRPr="00AF2FDD">
        <w:rPr>
          <w:rFonts w:ascii="Calibri" w:hAnsi="Calibri"/>
          <w:sz w:val="22"/>
          <w:szCs w:val="22"/>
        </w:rPr>
        <w:t>1. Úvodní text před kostelem sv. Jáchyma</w:t>
      </w:r>
      <w:r w:rsidR="00C772A6">
        <w:rPr>
          <w:rFonts w:ascii="Calibri" w:hAnsi="Calibri"/>
          <w:sz w:val="22"/>
          <w:szCs w:val="22"/>
        </w:rPr>
        <w:t>;</w:t>
      </w:r>
      <w:r w:rsidRPr="00AF2FDD">
        <w:rPr>
          <w:rFonts w:ascii="Calibri" w:hAnsi="Calibri"/>
          <w:sz w:val="22"/>
          <w:szCs w:val="22"/>
        </w:rPr>
        <w:t xml:space="preserve"> 2. Důl Svornost</w:t>
      </w:r>
      <w:r w:rsidR="00C772A6">
        <w:rPr>
          <w:rFonts w:ascii="Calibri" w:hAnsi="Calibri"/>
          <w:sz w:val="22"/>
          <w:szCs w:val="22"/>
        </w:rPr>
        <w:t>;</w:t>
      </w:r>
      <w:r w:rsidRPr="00AF2FDD">
        <w:rPr>
          <w:rFonts w:ascii="Calibri" w:hAnsi="Calibri"/>
          <w:sz w:val="22"/>
          <w:szCs w:val="22"/>
        </w:rPr>
        <w:t xml:space="preserve"> 3. Hornický skanzen spolku Barbora</w:t>
      </w:r>
      <w:r w:rsidR="00C772A6">
        <w:rPr>
          <w:rFonts w:ascii="Calibri" w:hAnsi="Calibri"/>
          <w:sz w:val="22"/>
          <w:szCs w:val="22"/>
        </w:rPr>
        <w:t>;</w:t>
      </w:r>
      <w:r w:rsidRPr="00AF2FDD">
        <w:rPr>
          <w:rFonts w:ascii="Calibri" w:hAnsi="Calibri"/>
          <w:sz w:val="22"/>
          <w:szCs w:val="22"/>
        </w:rPr>
        <w:t xml:space="preserve"> </w:t>
      </w:r>
      <w:r w:rsidR="00C772A6">
        <w:rPr>
          <w:rFonts w:ascii="Calibri" w:hAnsi="Calibri"/>
          <w:sz w:val="22"/>
          <w:szCs w:val="22"/>
        </w:rPr>
        <w:br/>
      </w:r>
      <w:r w:rsidRPr="00AF2FDD">
        <w:rPr>
          <w:rFonts w:ascii="Calibri" w:hAnsi="Calibri"/>
          <w:sz w:val="22"/>
          <w:szCs w:val="22"/>
        </w:rPr>
        <w:t>4. Tábor Svornost</w:t>
      </w:r>
      <w:r w:rsidR="00C772A6">
        <w:rPr>
          <w:rFonts w:ascii="Calibri" w:hAnsi="Calibri"/>
          <w:sz w:val="22"/>
          <w:szCs w:val="22"/>
        </w:rPr>
        <w:t>;</w:t>
      </w:r>
      <w:r w:rsidRPr="00AF2FDD">
        <w:rPr>
          <w:rFonts w:ascii="Calibri" w:hAnsi="Calibri"/>
          <w:sz w:val="22"/>
          <w:szCs w:val="22"/>
        </w:rPr>
        <w:t xml:space="preserve"> 5. Městský rybník</w:t>
      </w:r>
      <w:r w:rsidR="00C772A6">
        <w:rPr>
          <w:rFonts w:ascii="Calibri" w:hAnsi="Calibri"/>
          <w:sz w:val="22"/>
          <w:szCs w:val="22"/>
        </w:rPr>
        <w:t>;</w:t>
      </w:r>
      <w:r w:rsidRPr="00AF2FDD">
        <w:rPr>
          <w:rFonts w:ascii="Calibri" w:hAnsi="Calibri"/>
          <w:sz w:val="22"/>
          <w:szCs w:val="22"/>
        </w:rPr>
        <w:t xml:space="preserve"> 6. Tábor Nikolaj</w:t>
      </w:r>
      <w:r w:rsidR="00C772A6">
        <w:rPr>
          <w:rFonts w:ascii="Calibri" w:hAnsi="Calibri"/>
          <w:sz w:val="22"/>
          <w:szCs w:val="22"/>
        </w:rPr>
        <w:t>;</w:t>
      </w:r>
      <w:r w:rsidRPr="00AF2FDD">
        <w:rPr>
          <w:rFonts w:ascii="Calibri" w:hAnsi="Calibri"/>
          <w:sz w:val="22"/>
          <w:szCs w:val="22"/>
        </w:rPr>
        <w:t xml:space="preserve"> 7. Důl Eduard</w:t>
      </w:r>
      <w:r w:rsidR="00C772A6">
        <w:rPr>
          <w:rFonts w:ascii="Calibri" w:hAnsi="Calibri"/>
          <w:sz w:val="22"/>
          <w:szCs w:val="22"/>
        </w:rPr>
        <w:t>;</w:t>
      </w:r>
      <w:r w:rsidRPr="00AF2FDD">
        <w:rPr>
          <w:rFonts w:ascii="Calibri" w:hAnsi="Calibri"/>
          <w:sz w:val="22"/>
          <w:szCs w:val="22"/>
        </w:rPr>
        <w:t xml:space="preserve"> 8. Ekologická zastávka – lesy</w:t>
      </w:r>
      <w:r w:rsidR="00C772A6">
        <w:rPr>
          <w:rFonts w:ascii="Calibri" w:hAnsi="Calibri"/>
          <w:sz w:val="22"/>
          <w:szCs w:val="22"/>
        </w:rPr>
        <w:t>;</w:t>
      </w:r>
      <w:r w:rsidRPr="00AF2FDD">
        <w:rPr>
          <w:rFonts w:ascii="Calibri" w:hAnsi="Calibri"/>
          <w:sz w:val="22"/>
          <w:szCs w:val="22"/>
        </w:rPr>
        <w:t xml:space="preserve"> </w:t>
      </w:r>
      <w:r w:rsidR="00C772A6">
        <w:rPr>
          <w:rFonts w:ascii="Calibri" w:hAnsi="Calibri"/>
          <w:sz w:val="22"/>
          <w:szCs w:val="22"/>
        </w:rPr>
        <w:br/>
      </w:r>
      <w:r w:rsidRPr="00AF2FDD">
        <w:rPr>
          <w:rFonts w:ascii="Calibri" w:hAnsi="Calibri"/>
          <w:sz w:val="22"/>
          <w:szCs w:val="22"/>
        </w:rPr>
        <w:t>9. Hornický rybník</w:t>
      </w:r>
    </w:p>
    <w:p w:rsidR="00972903" w:rsidRDefault="00972903" w:rsidP="00972903"/>
    <w:p w:rsidR="00972903" w:rsidRDefault="00093F87" w:rsidP="00972903">
      <w:pPr>
        <w:pStyle w:val="Bezmezer"/>
      </w:pPr>
      <w:r>
        <w:rPr>
          <w:noProof/>
          <w:lang w:eastAsia="cs-CZ"/>
        </w:rPr>
        <w:drawing>
          <wp:inline distT="0" distB="0" distL="0" distR="0">
            <wp:extent cx="2276475" cy="1704975"/>
            <wp:effectExtent l="0" t="0" r="9525" b="9525"/>
            <wp:docPr id="1"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E54F15" w:rsidRDefault="00E54F15" w:rsidP="00972903">
      <w:pPr>
        <w:pStyle w:val="Bezmezer"/>
      </w:pPr>
    </w:p>
    <w:p w:rsidR="003B2B7D" w:rsidRPr="00AF2FDD" w:rsidRDefault="00E54F15" w:rsidP="00AF2FDD">
      <w:pPr>
        <w:pStyle w:val="Bezmezer"/>
        <w:jc w:val="both"/>
        <w:rPr>
          <w:b/>
        </w:rPr>
      </w:pPr>
      <w:r>
        <w:t xml:space="preserve"> </w:t>
      </w:r>
      <w:r w:rsidR="003B2B7D" w:rsidRPr="00AF2FDD">
        <w:rPr>
          <w:b/>
        </w:rPr>
        <w:t xml:space="preserve">Úvodní text před kostelem sv. Jáchyma </w:t>
      </w:r>
    </w:p>
    <w:p w:rsidR="00E54F15" w:rsidRPr="00AF2FDD" w:rsidRDefault="00E54F15" w:rsidP="00AF2FDD">
      <w:pPr>
        <w:jc w:val="both"/>
        <w:rPr>
          <w:rFonts w:ascii="Calibri" w:hAnsi="Calibri"/>
          <w:sz w:val="22"/>
          <w:szCs w:val="22"/>
        </w:rPr>
      </w:pPr>
      <w:r w:rsidRPr="00AF2FDD">
        <w:rPr>
          <w:rFonts w:ascii="Calibri" w:hAnsi="Calibri"/>
          <w:sz w:val="22"/>
          <w:szCs w:val="22"/>
        </w:rPr>
        <w:lastRenderedPageBreak/>
        <w:t>Křížová cesta ke svobodě</w:t>
      </w:r>
    </w:p>
    <w:p w:rsidR="00E54F15" w:rsidRPr="00AF2FDD" w:rsidRDefault="00E54F15" w:rsidP="00AF2FDD">
      <w:pPr>
        <w:numPr>
          <w:ilvl w:val="0"/>
          <w:numId w:val="10"/>
        </w:numPr>
        <w:jc w:val="both"/>
        <w:rPr>
          <w:rFonts w:ascii="Calibri" w:hAnsi="Calibri"/>
          <w:sz w:val="22"/>
          <w:szCs w:val="22"/>
        </w:rPr>
      </w:pPr>
      <w:r w:rsidRPr="00AF2FDD">
        <w:rPr>
          <w:rFonts w:ascii="Calibri" w:hAnsi="Calibri"/>
          <w:sz w:val="22"/>
          <w:szCs w:val="22"/>
        </w:rPr>
        <w:t>autorem sochař Roman Podrázský</w:t>
      </w:r>
    </w:p>
    <w:p w:rsidR="00E54F15" w:rsidRPr="00AF2FDD" w:rsidRDefault="00E54F15" w:rsidP="00AF2FDD">
      <w:pPr>
        <w:numPr>
          <w:ilvl w:val="0"/>
          <w:numId w:val="10"/>
        </w:numPr>
        <w:jc w:val="both"/>
        <w:rPr>
          <w:rFonts w:ascii="Calibri" w:hAnsi="Calibri"/>
          <w:sz w:val="22"/>
          <w:szCs w:val="22"/>
        </w:rPr>
      </w:pPr>
      <w:r w:rsidRPr="00AF2FDD">
        <w:rPr>
          <w:rFonts w:ascii="Calibri" w:hAnsi="Calibri"/>
          <w:sz w:val="22"/>
          <w:szCs w:val="22"/>
        </w:rPr>
        <w:t>znázorňuje jednotlivé komunistické lágry</w:t>
      </w:r>
      <w:r w:rsidR="00C772A6">
        <w:rPr>
          <w:rFonts w:ascii="Calibri" w:hAnsi="Calibri"/>
          <w:sz w:val="22"/>
          <w:szCs w:val="22"/>
        </w:rPr>
        <w:t>;</w:t>
      </w:r>
    </w:p>
    <w:p w:rsidR="003B2B7D" w:rsidRDefault="003B2B7D" w:rsidP="00AF2FDD">
      <w:pPr>
        <w:numPr>
          <w:ilvl w:val="0"/>
          <w:numId w:val="10"/>
        </w:numPr>
        <w:jc w:val="both"/>
        <w:rPr>
          <w:rFonts w:ascii="Calibri" w:hAnsi="Calibri"/>
          <w:sz w:val="22"/>
          <w:szCs w:val="22"/>
        </w:rPr>
      </w:pPr>
      <w:r w:rsidRPr="00AF2FDD">
        <w:rPr>
          <w:rFonts w:ascii="Calibri" w:hAnsi="Calibri"/>
          <w:sz w:val="22"/>
          <w:szCs w:val="22"/>
        </w:rPr>
        <w:t xml:space="preserve">za války v uranových dolech pracují pro Němce váleční zajatci (transporty ze SSSR </w:t>
      </w:r>
      <w:r w:rsidR="00C772A6">
        <w:rPr>
          <w:rFonts w:ascii="Calibri" w:hAnsi="Calibri"/>
          <w:sz w:val="22"/>
          <w:szCs w:val="22"/>
        </w:rPr>
        <w:br/>
      </w:r>
      <w:r w:rsidRPr="00AF2FDD">
        <w:rPr>
          <w:rFonts w:ascii="Calibri" w:hAnsi="Calibri"/>
          <w:sz w:val="22"/>
          <w:szCs w:val="22"/>
        </w:rPr>
        <w:t>a východního Německa), po válce němečtí zajatci a odsouzení kolaboranti</w:t>
      </w:r>
      <w:r w:rsidR="00C772A6">
        <w:rPr>
          <w:rFonts w:ascii="Calibri" w:hAnsi="Calibri"/>
          <w:sz w:val="22"/>
          <w:szCs w:val="22"/>
        </w:rPr>
        <w:t>;</w:t>
      </w:r>
    </w:p>
    <w:p w:rsidR="003B2B7D" w:rsidRPr="00AF2FDD" w:rsidRDefault="003B2B7D" w:rsidP="00AF2FDD">
      <w:pPr>
        <w:numPr>
          <w:ilvl w:val="0"/>
          <w:numId w:val="10"/>
        </w:numPr>
        <w:jc w:val="both"/>
        <w:rPr>
          <w:rFonts w:ascii="Calibri" w:hAnsi="Calibri"/>
          <w:sz w:val="22"/>
          <w:szCs w:val="22"/>
        </w:rPr>
      </w:pPr>
      <w:r w:rsidRPr="00AF2FDD">
        <w:rPr>
          <w:rFonts w:ascii="Calibri" w:hAnsi="Calibri"/>
          <w:sz w:val="22"/>
          <w:szCs w:val="22"/>
        </w:rPr>
        <w:t>tři státní uranové doly v Jáchymově byly obsazeny sovětským vojskem v září 1945</w:t>
      </w:r>
      <w:r w:rsidR="00C772A6">
        <w:rPr>
          <w:rFonts w:ascii="Calibri" w:hAnsi="Calibri"/>
          <w:sz w:val="22"/>
          <w:szCs w:val="22"/>
        </w:rPr>
        <w:t>;</w:t>
      </w:r>
    </w:p>
    <w:p w:rsidR="003B2B7D" w:rsidRPr="00AF2FDD" w:rsidRDefault="003B2B7D" w:rsidP="00AF2FDD">
      <w:pPr>
        <w:numPr>
          <w:ilvl w:val="0"/>
          <w:numId w:val="10"/>
        </w:numPr>
        <w:jc w:val="both"/>
        <w:rPr>
          <w:rFonts w:ascii="Calibri" w:hAnsi="Calibri"/>
          <w:sz w:val="22"/>
          <w:szCs w:val="22"/>
        </w:rPr>
      </w:pPr>
      <w:r w:rsidRPr="00AF2FDD">
        <w:rPr>
          <w:rFonts w:ascii="Calibri" w:hAnsi="Calibri"/>
          <w:sz w:val="22"/>
          <w:szCs w:val="22"/>
        </w:rPr>
        <w:t>jáchymovskými uranovými doly prošlo přibližně 65 000 vězňů, po r. 1948 sem byli posíláni na základě zákona 247/48 Sb.</w:t>
      </w:r>
      <w:r w:rsidR="00C772A6">
        <w:rPr>
          <w:rFonts w:ascii="Calibri" w:hAnsi="Calibri"/>
          <w:sz w:val="22"/>
          <w:szCs w:val="22"/>
        </w:rPr>
        <w:t>;</w:t>
      </w:r>
    </w:p>
    <w:p w:rsidR="003B2B7D" w:rsidRPr="00AF2FDD" w:rsidRDefault="00C772A6" w:rsidP="00AF2FDD">
      <w:pPr>
        <w:numPr>
          <w:ilvl w:val="0"/>
          <w:numId w:val="9"/>
        </w:numPr>
        <w:jc w:val="both"/>
        <w:rPr>
          <w:rFonts w:ascii="Calibri" w:hAnsi="Calibri"/>
          <w:sz w:val="22"/>
          <w:szCs w:val="22"/>
        </w:rPr>
      </w:pPr>
      <w:r>
        <w:rPr>
          <w:rFonts w:ascii="Calibri" w:hAnsi="Calibri"/>
          <w:sz w:val="22"/>
          <w:szCs w:val="22"/>
        </w:rPr>
        <w:t>s</w:t>
      </w:r>
      <w:r w:rsidR="003B2B7D" w:rsidRPr="00AF2FDD">
        <w:rPr>
          <w:rFonts w:ascii="Calibri" w:hAnsi="Calibri"/>
          <w:sz w:val="22"/>
          <w:szCs w:val="22"/>
        </w:rPr>
        <w:t>tačilo pouhé podezření: např. stýká se s cizinou, jeho sestra je rakouskou státní příslušnicí, nemá kladný poměr ke zřízení, poslouchá cizí rozhlas, nesouhlasil se znárodněním, šířil nepravdivé zprávy, majitel přepychové vily, majitel domu, pokusil se uprchnout do ciziny, stýká se s reakcionáři, hazardní hráč, vyhýbá se práci, manželka byla proti znárodnění</w:t>
      </w:r>
      <w:r>
        <w:rPr>
          <w:rFonts w:ascii="Calibri" w:hAnsi="Calibri"/>
          <w:sz w:val="22"/>
          <w:szCs w:val="22"/>
        </w:rPr>
        <w:t>;</w:t>
      </w:r>
    </w:p>
    <w:p w:rsidR="003B2B7D" w:rsidRPr="00AF2FDD" w:rsidRDefault="003B2B7D" w:rsidP="00AF2FDD">
      <w:pPr>
        <w:numPr>
          <w:ilvl w:val="0"/>
          <w:numId w:val="9"/>
        </w:numPr>
        <w:jc w:val="both"/>
        <w:rPr>
          <w:rFonts w:ascii="Calibri" w:hAnsi="Calibri"/>
          <w:sz w:val="22"/>
          <w:szCs w:val="22"/>
        </w:rPr>
      </w:pPr>
      <w:r w:rsidRPr="00AF2FDD">
        <w:rPr>
          <w:rFonts w:ascii="Calibri" w:hAnsi="Calibri"/>
          <w:sz w:val="22"/>
          <w:szCs w:val="22"/>
        </w:rPr>
        <w:t>podle vzoru sovětských GULAGů vznikly bezprostředně u uranových dolů nápravně-pracovní tábory</w:t>
      </w:r>
      <w:r w:rsidR="00C772A6">
        <w:rPr>
          <w:rFonts w:ascii="Calibri" w:hAnsi="Calibri"/>
          <w:sz w:val="22"/>
          <w:szCs w:val="22"/>
        </w:rPr>
        <w:t>;</w:t>
      </w:r>
    </w:p>
    <w:p w:rsidR="002603CD" w:rsidRPr="00AF2FDD" w:rsidRDefault="002603CD" w:rsidP="00AF2FDD">
      <w:pPr>
        <w:numPr>
          <w:ilvl w:val="0"/>
          <w:numId w:val="9"/>
        </w:numPr>
        <w:jc w:val="both"/>
        <w:rPr>
          <w:rFonts w:ascii="Calibri" w:hAnsi="Calibri"/>
          <w:sz w:val="22"/>
          <w:szCs w:val="22"/>
        </w:rPr>
      </w:pPr>
      <w:r w:rsidRPr="00AF2FDD">
        <w:rPr>
          <w:rFonts w:ascii="Calibri" w:hAnsi="Calibri"/>
          <w:sz w:val="22"/>
          <w:szCs w:val="22"/>
        </w:rPr>
        <w:t>dle oficiálních údajů: 31 zemřelo na útěku, 229 při pracovních úrazech, nespočet v důsledku ozáření nebo podmínek v</w:t>
      </w:r>
      <w:r w:rsidR="00C772A6">
        <w:rPr>
          <w:rFonts w:ascii="Calibri" w:hAnsi="Calibri"/>
          <w:sz w:val="22"/>
          <w:szCs w:val="22"/>
        </w:rPr>
        <w:t> </w:t>
      </w:r>
      <w:r w:rsidRPr="00AF2FDD">
        <w:rPr>
          <w:rFonts w:ascii="Calibri" w:hAnsi="Calibri"/>
          <w:sz w:val="22"/>
          <w:szCs w:val="22"/>
        </w:rPr>
        <w:t>lágrech</w:t>
      </w:r>
      <w:r w:rsidR="00C772A6">
        <w:rPr>
          <w:rFonts w:ascii="Calibri" w:hAnsi="Calibri"/>
          <w:sz w:val="22"/>
          <w:szCs w:val="22"/>
        </w:rPr>
        <w:t>.</w:t>
      </w:r>
    </w:p>
    <w:p w:rsidR="002603CD" w:rsidRPr="00AF2FDD" w:rsidRDefault="002603CD" w:rsidP="00AF2FDD">
      <w:pPr>
        <w:jc w:val="both"/>
        <w:rPr>
          <w:rFonts w:ascii="Calibri" w:hAnsi="Calibri"/>
          <w:b/>
          <w:bCs/>
          <w:sz w:val="22"/>
          <w:szCs w:val="22"/>
          <w:lang w:val="en-US"/>
        </w:rPr>
      </w:pPr>
      <w:r w:rsidRPr="00AF2FDD">
        <w:rPr>
          <w:rFonts w:ascii="Calibri" w:hAnsi="Calibri"/>
          <w:b/>
          <w:bCs/>
          <w:sz w:val="22"/>
          <w:szCs w:val="22"/>
          <w:lang w:val="en-US"/>
        </w:rPr>
        <w:t>SKUPINY ODSOUZENÝCH</w:t>
      </w:r>
    </w:p>
    <w:p w:rsidR="002603CD" w:rsidRPr="00AF2FDD" w:rsidRDefault="002603CD" w:rsidP="00AF2FDD">
      <w:pPr>
        <w:numPr>
          <w:ilvl w:val="0"/>
          <w:numId w:val="9"/>
        </w:numPr>
        <w:jc w:val="both"/>
        <w:rPr>
          <w:rFonts w:ascii="Calibri" w:hAnsi="Calibri"/>
          <w:sz w:val="22"/>
          <w:szCs w:val="22"/>
          <w:lang w:val="en-US"/>
        </w:rPr>
      </w:pPr>
      <w:r w:rsidRPr="00AF2FDD">
        <w:rPr>
          <w:rFonts w:ascii="Calibri" w:hAnsi="Calibri"/>
          <w:sz w:val="22"/>
          <w:szCs w:val="22"/>
          <w:lang w:val="en-US"/>
        </w:rPr>
        <w:t>vzájemné nepřátelství, nenávist, útoky</w:t>
      </w:r>
    </w:p>
    <w:p w:rsidR="002603CD" w:rsidRPr="00AF2FDD" w:rsidRDefault="002603CD" w:rsidP="00AF2FDD">
      <w:pPr>
        <w:numPr>
          <w:ilvl w:val="0"/>
          <w:numId w:val="9"/>
        </w:numPr>
        <w:jc w:val="both"/>
        <w:rPr>
          <w:rFonts w:ascii="Calibri" w:hAnsi="Calibri"/>
          <w:sz w:val="22"/>
          <w:szCs w:val="22"/>
          <w:lang w:val="en-US"/>
        </w:rPr>
      </w:pPr>
      <w:r w:rsidRPr="00AF2FDD">
        <w:rPr>
          <w:rFonts w:ascii="Calibri" w:hAnsi="Calibri"/>
          <w:sz w:val="22"/>
          <w:szCs w:val="22"/>
          <w:lang w:val="en-US"/>
        </w:rPr>
        <w:t>dozorci úkolováni k rozpoutání „třídního boje“ mezi odsouzenými</w:t>
      </w:r>
    </w:p>
    <w:p w:rsidR="002603CD" w:rsidRPr="00AF2FDD" w:rsidRDefault="002603CD" w:rsidP="00AF2FDD">
      <w:pPr>
        <w:jc w:val="both"/>
        <w:rPr>
          <w:rFonts w:ascii="Calibri" w:hAnsi="Calibri"/>
          <w:b/>
          <w:bCs/>
          <w:sz w:val="22"/>
          <w:szCs w:val="22"/>
          <w:lang w:val="en-US"/>
        </w:rPr>
      </w:pPr>
      <w:r w:rsidRPr="00AF2FDD">
        <w:rPr>
          <w:rFonts w:ascii="Calibri" w:hAnsi="Calibri"/>
          <w:sz w:val="22"/>
          <w:szCs w:val="22"/>
          <w:lang w:val="en-US"/>
        </w:rPr>
        <w:t xml:space="preserve">1) </w:t>
      </w:r>
      <w:r w:rsidRPr="00AF2FDD">
        <w:rPr>
          <w:rFonts w:ascii="Calibri" w:hAnsi="Calibri"/>
          <w:b/>
          <w:bCs/>
          <w:sz w:val="22"/>
          <w:szCs w:val="22"/>
          <w:lang w:val="en-US"/>
        </w:rPr>
        <w:t>němečtí váleční zajatci</w:t>
      </w:r>
    </w:p>
    <w:p w:rsidR="002603CD" w:rsidRPr="00AF2FDD" w:rsidRDefault="002603CD" w:rsidP="00AF2FDD">
      <w:pPr>
        <w:jc w:val="both"/>
        <w:rPr>
          <w:rFonts w:ascii="Calibri" w:hAnsi="Calibri"/>
          <w:sz w:val="22"/>
          <w:szCs w:val="22"/>
          <w:lang w:val="en-US"/>
        </w:rPr>
      </w:pPr>
      <w:r w:rsidRPr="00AF2FDD">
        <w:rPr>
          <w:rFonts w:ascii="Calibri" w:hAnsi="Calibri"/>
          <w:sz w:val="22"/>
          <w:szCs w:val="22"/>
          <w:lang w:val="en-US"/>
        </w:rPr>
        <w:t xml:space="preserve">2) </w:t>
      </w:r>
      <w:r w:rsidRPr="00AF2FDD">
        <w:rPr>
          <w:rFonts w:ascii="Calibri" w:hAnsi="Calibri"/>
          <w:b/>
          <w:bCs/>
          <w:sz w:val="22"/>
          <w:szCs w:val="22"/>
          <w:lang w:val="en-US"/>
        </w:rPr>
        <w:t>kriminální delikventi</w:t>
      </w:r>
      <w:r w:rsidR="00C772A6">
        <w:rPr>
          <w:rFonts w:ascii="Calibri" w:hAnsi="Calibri"/>
          <w:sz w:val="22"/>
          <w:szCs w:val="22"/>
          <w:lang w:val="en-US"/>
        </w:rPr>
        <w:t xml:space="preserve"> –</w:t>
      </w:r>
      <w:r w:rsidRPr="00AF2FDD">
        <w:rPr>
          <w:rFonts w:ascii="Calibri" w:hAnsi="Calibri"/>
          <w:sz w:val="22"/>
          <w:szCs w:val="22"/>
          <w:lang w:val="en-US"/>
        </w:rPr>
        <w:t xml:space="preserve"> privilegované postavení</w:t>
      </w:r>
    </w:p>
    <w:p w:rsidR="002603CD" w:rsidRPr="00AF2FDD" w:rsidRDefault="002603CD" w:rsidP="00AF2FDD">
      <w:pPr>
        <w:jc w:val="both"/>
        <w:rPr>
          <w:rFonts w:ascii="Calibri" w:hAnsi="Calibri"/>
          <w:sz w:val="22"/>
          <w:szCs w:val="22"/>
          <w:lang w:val="en-US"/>
        </w:rPr>
      </w:pPr>
      <w:r w:rsidRPr="00AF2FDD">
        <w:rPr>
          <w:rFonts w:ascii="Calibri" w:hAnsi="Calibri"/>
          <w:sz w:val="22"/>
          <w:szCs w:val="22"/>
          <w:lang w:val="en-US"/>
        </w:rPr>
        <w:t xml:space="preserve">3) </w:t>
      </w:r>
      <w:r w:rsidRPr="00AF2FDD">
        <w:rPr>
          <w:rFonts w:ascii="Calibri" w:hAnsi="Calibri"/>
          <w:b/>
          <w:bCs/>
          <w:sz w:val="22"/>
          <w:szCs w:val="22"/>
          <w:lang w:val="en-US"/>
        </w:rPr>
        <w:t xml:space="preserve">kolaboranti </w:t>
      </w:r>
      <w:r w:rsidRPr="00AF2FDD">
        <w:rPr>
          <w:rFonts w:ascii="Calibri" w:hAnsi="Calibri"/>
          <w:sz w:val="22"/>
          <w:szCs w:val="22"/>
          <w:lang w:val="en-US"/>
        </w:rPr>
        <w:t xml:space="preserve">(retribuční vězni), slovenští fašisté a Němci odsouzeni </w:t>
      </w:r>
      <w:r w:rsidR="00C772A6">
        <w:rPr>
          <w:rFonts w:ascii="Calibri" w:hAnsi="Calibri"/>
          <w:sz w:val="22"/>
          <w:szCs w:val="22"/>
          <w:lang w:val="en-US"/>
        </w:rPr>
        <w:t xml:space="preserve">mimořádnými </w:t>
      </w:r>
      <w:r w:rsidRPr="00AF2FDD">
        <w:rPr>
          <w:rFonts w:ascii="Calibri" w:hAnsi="Calibri"/>
          <w:sz w:val="22"/>
          <w:szCs w:val="22"/>
          <w:lang w:val="en-US"/>
        </w:rPr>
        <w:t xml:space="preserve">lidovými soudy po druhé světové válce </w:t>
      </w:r>
    </w:p>
    <w:p w:rsidR="002603CD" w:rsidRPr="00AF2FDD" w:rsidRDefault="002603CD" w:rsidP="00AF2FDD">
      <w:pPr>
        <w:jc w:val="both"/>
        <w:rPr>
          <w:rFonts w:ascii="Calibri" w:hAnsi="Calibri"/>
          <w:sz w:val="22"/>
          <w:szCs w:val="22"/>
          <w:lang w:val="en-US"/>
        </w:rPr>
      </w:pPr>
      <w:r w:rsidRPr="00AF2FDD">
        <w:rPr>
          <w:rFonts w:ascii="Calibri" w:hAnsi="Calibri"/>
          <w:sz w:val="22"/>
          <w:szCs w:val="22"/>
          <w:lang w:val="en-US"/>
        </w:rPr>
        <w:t xml:space="preserve">4) </w:t>
      </w:r>
      <w:r w:rsidRPr="00AF2FDD">
        <w:rPr>
          <w:rFonts w:ascii="Calibri" w:hAnsi="Calibri"/>
          <w:b/>
          <w:bCs/>
          <w:sz w:val="22"/>
          <w:szCs w:val="22"/>
          <w:lang w:val="en-US"/>
        </w:rPr>
        <w:t xml:space="preserve">„protistátní“ vězni </w:t>
      </w:r>
      <w:r w:rsidR="00C772A6">
        <w:rPr>
          <w:rFonts w:ascii="Calibri" w:hAnsi="Calibri"/>
          <w:sz w:val="22"/>
          <w:szCs w:val="22"/>
          <w:lang w:val="en-US"/>
        </w:rPr>
        <w:t xml:space="preserve">s velmi vysokými tresty – </w:t>
      </w:r>
      <w:r w:rsidRPr="00AF2FDD">
        <w:rPr>
          <w:rFonts w:ascii="Calibri" w:hAnsi="Calibri"/>
          <w:sz w:val="22"/>
          <w:szCs w:val="22"/>
          <w:lang w:val="en-US"/>
        </w:rPr>
        <w:t xml:space="preserve">nejhorší postavení </w:t>
      </w:r>
    </w:p>
    <w:p w:rsidR="003B2B7D" w:rsidRPr="00AF2FDD" w:rsidRDefault="003B2B7D" w:rsidP="00AF2FDD">
      <w:pPr>
        <w:pStyle w:val="Bezmezer"/>
        <w:ind w:left="720"/>
        <w:jc w:val="both"/>
      </w:pPr>
    </w:p>
    <w:p w:rsidR="00012507" w:rsidRDefault="00012507" w:rsidP="00012507">
      <w:pPr>
        <w:pStyle w:val="Bezmezer"/>
      </w:pPr>
    </w:p>
    <w:p w:rsidR="003B2B7D" w:rsidRPr="00AF2FDD" w:rsidRDefault="003B2B7D" w:rsidP="00012507">
      <w:pPr>
        <w:pStyle w:val="Bezmezer"/>
        <w:rPr>
          <w:b/>
        </w:rPr>
      </w:pPr>
      <w:r w:rsidRPr="00AF2FDD">
        <w:rPr>
          <w:b/>
        </w:rPr>
        <w:t>Důl Svornost</w:t>
      </w:r>
    </w:p>
    <w:p w:rsidR="003B2B7D" w:rsidRPr="00AF2FDD" w:rsidRDefault="00C772A6" w:rsidP="00012507">
      <w:pPr>
        <w:pStyle w:val="Bezmezer"/>
        <w:rPr>
          <w:b/>
        </w:rPr>
      </w:pPr>
      <w:r>
        <w:rPr>
          <w:rFonts w:eastAsia="Times New Roman" w:cs="Arial"/>
          <w:color w:val="000000"/>
          <w:lang w:eastAsia="cs-CZ"/>
        </w:rPr>
        <w:t xml:space="preserve">Zde je zpřístupněna štola č.1, </w:t>
      </w:r>
      <w:r w:rsidR="002603CD" w:rsidRPr="00AF2FDD">
        <w:rPr>
          <w:rFonts w:eastAsia="Times New Roman" w:cs="Arial"/>
          <w:color w:val="000000"/>
          <w:lang w:eastAsia="cs-CZ"/>
        </w:rPr>
        <w:t>procházíme s průvodcem, je lepší si návštěvu telefonicky rezervovat.  Po prohlídce štoly nás cesta zavede do míst,</w:t>
      </w:r>
      <w:r>
        <w:rPr>
          <w:rFonts w:eastAsia="Times New Roman" w:cs="Arial"/>
          <w:color w:val="000000"/>
          <w:lang w:eastAsia="cs-CZ"/>
        </w:rPr>
        <w:t xml:space="preserve"> </w:t>
      </w:r>
      <w:r w:rsidR="002603CD" w:rsidRPr="00AF2FDD">
        <w:rPr>
          <w:rFonts w:eastAsia="Times New Roman" w:cs="Arial"/>
          <w:color w:val="000000"/>
          <w:lang w:eastAsia="cs-CZ"/>
        </w:rPr>
        <w:t>kde stával tábor Svornost s pověstnými mauthausenskými schody.</w:t>
      </w:r>
    </w:p>
    <w:p w:rsidR="003B2B7D" w:rsidRDefault="003B2B7D" w:rsidP="00972903">
      <w:pPr>
        <w:pStyle w:val="Bezmezer"/>
      </w:pPr>
    </w:p>
    <w:p w:rsidR="003B2B7D" w:rsidRDefault="00093F87" w:rsidP="00972903">
      <w:pPr>
        <w:pStyle w:val="Bezmezer"/>
      </w:pPr>
      <w:r>
        <w:rPr>
          <w:noProof/>
          <w:lang w:eastAsia="cs-CZ"/>
        </w:rPr>
        <w:drawing>
          <wp:inline distT="0" distB="0" distL="0" distR="0">
            <wp:extent cx="1533525" cy="2038350"/>
            <wp:effectExtent l="0" t="0" r="9525" b="0"/>
            <wp:docPr id="2" name="Obrázek 7" descr="2012-10-10 10.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2012-10-10 10.35.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2038350"/>
                    </a:xfrm>
                    <a:prstGeom prst="rect">
                      <a:avLst/>
                    </a:prstGeom>
                    <a:noFill/>
                    <a:ln>
                      <a:noFill/>
                    </a:ln>
                  </pic:spPr>
                </pic:pic>
              </a:graphicData>
            </a:graphic>
          </wp:inline>
        </w:drawing>
      </w:r>
      <w:r w:rsidR="00416A40">
        <w:rPr>
          <w:noProof/>
          <w:lang w:eastAsia="cs-CZ"/>
        </w:rPr>
        <w:t xml:space="preserve"> </w:t>
      </w:r>
    </w:p>
    <w:p w:rsidR="003B2B7D" w:rsidRDefault="003B2B7D" w:rsidP="00972903">
      <w:pPr>
        <w:pStyle w:val="Bezmezer"/>
      </w:pPr>
    </w:p>
    <w:p w:rsidR="003B2B7D" w:rsidRDefault="003B2B7D" w:rsidP="00972903">
      <w:pPr>
        <w:pStyle w:val="Bezmezer"/>
      </w:pPr>
    </w:p>
    <w:p w:rsidR="00C6359B" w:rsidRDefault="0053633E" w:rsidP="00AF2FDD">
      <w:pPr>
        <w:pStyle w:val="Bezmezer"/>
        <w:jc w:val="both"/>
      </w:pPr>
      <w:r>
        <w:t xml:space="preserve">Ze šachty na lágr se chodilo po schodech, po oněch pověstných 227 schodech. Byly to normálně v zemi zatlučené kůly a založená prkna. Když pršelo, byly tyto schody rozmočené blátem. V době </w:t>
      </w:r>
      <w:r>
        <w:lastRenderedPageBreak/>
        <w:t xml:space="preserve">ducha se bláto změnilo v prach. Kolem těchto schodů byl jakýsi jednoduchý koridor. To se stalo osudnou příležitostí dvěma politickým vězňům, kteří toužili po svobodě. Po noční směně asi v polovině schodů skočili za dráty a dali se do běhu. </w:t>
      </w:r>
      <w:r w:rsidR="00C6359B">
        <w:t xml:space="preserve">Chlapci utíkali směrem k východoněmeckým hranicím. Daleko nedoběhli. Brzy si uvědomili beznadějnost svojí situace. Sedli si u cesty před rodinný domek, kde byla matka s dvěma syny, a čekali. Přiběhli dva „jeřábníci“ a bez ohledu na ženu a její dva malé chlapce vysypali do vězňů svoje zásobníky. Podle táborového lékaře jeden měl v sobě 26 a druhý 13 střelných ran. Celý tábor musel nastoupit a náčelník ostrahy pronesl plamennou </w:t>
      </w:r>
      <w:r w:rsidR="00416A40">
        <w:t>řeč. (Pozn. 1)</w:t>
      </w:r>
    </w:p>
    <w:p w:rsidR="00416A40" w:rsidRDefault="00416A40" w:rsidP="00972903">
      <w:pPr>
        <w:pStyle w:val="Bezmezer"/>
      </w:pPr>
    </w:p>
    <w:p w:rsidR="002603CD" w:rsidRDefault="002603CD" w:rsidP="00972903">
      <w:pPr>
        <w:pStyle w:val="Bezmezer"/>
        <w:rPr>
          <w:b/>
        </w:rPr>
      </w:pPr>
      <w:r w:rsidRPr="002603CD">
        <w:rPr>
          <w:b/>
        </w:rPr>
        <w:t>Hornický skanzen spolku Barbora</w:t>
      </w:r>
    </w:p>
    <w:p w:rsidR="002603CD" w:rsidRDefault="002603CD" w:rsidP="00AF2FDD">
      <w:pPr>
        <w:pStyle w:val="Bezmezer"/>
        <w:jc w:val="both"/>
      </w:pPr>
      <w:r>
        <w:t>Tábor Barbora</w:t>
      </w:r>
    </w:p>
    <w:p w:rsidR="002603CD" w:rsidRDefault="002603CD" w:rsidP="00AF2FDD">
      <w:pPr>
        <w:pStyle w:val="Bezmezer"/>
        <w:jc w:val="both"/>
      </w:pPr>
      <w:r>
        <w:t>Ležel na otevřeném svahovitém terénu v nadmořské výšce 1600 m. Byl to nejvýše položený koncentrační tábor v oblasti Jáchymova. V zimě v této oblasti napadly až dva metry sněhu. Zimy zde jsou kruté. Mimo zimní období velmi často prší.</w:t>
      </w:r>
    </w:p>
    <w:p w:rsidR="002603CD" w:rsidRDefault="002603CD" w:rsidP="00AF2FDD">
      <w:pPr>
        <w:pStyle w:val="Bezmezer"/>
        <w:jc w:val="both"/>
      </w:pPr>
      <w:r>
        <w:t xml:space="preserve">Na šachtě se těžilo na tři směny. Vězni neměli ani svoji palandu. Střídali se na palandách ve spaní po směnách. A to nebylo všechno. Po dřině v šachtě museli ještě na brigády, které byly samozřejmě „dobrovolné“. V dole tekla radioaktivní voda. Fárací obleky politických vězňů nikdy neuschly. V koridorech museli prošlapávat neustále sníh. A co nejhoršího? Vězni stávali ve dne i v noci, v dešti </w:t>
      </w:r>
      <w:r w:rsidR="00C772A6">
        <w:br/>
      </w:r>
      <w:r>
        <w:t>i v zimě celé hodiny na apelplacu. Hladoví, vysílení, napůl zmrzlí, šli po hodinách stání znovu na šachtu. Jak mohli za těchto podmínek plnit nesmyslnou normu? Ten, kdo normu nesplnil, šel o hladu a v mrazu do korekce. To se rovnalo téměř likvidaci. Životní podmínky v koncentračním táboře Vršek-Barbora byly hrozné. Svědčí o tom zpráva náměstka st. prokurátora: Do tábora Barbora je chléb dodáván jednou či dvakrát za měsíc. Den</w:t>
      </w:r>
      <w:r w:rsidR="00416A40">
        <w:t>ní dávka na vězně je 33 dkg.  (Pozn. 2)</w:t>
      </w:r>
    </w:p>
    <w:p w:rsidR="002603CD" w:rsidRDefault="002603CD" w:rsidP="002603CD">
      <w:pPr>
        <w:pStyle w:val="Bezmezer"/>
      </w:pPr>
    </w:p>
    <w:p w:rsidR="002603CD" w:rsidRPr="002603CD" w:rsidRDefault="002603CD" w:rsidP="00AF2FDD">
      <w:pPr>
        <w:pStyle w:val="Bezmezer"/>
        <w:jc w:val="both"/>
        <w:rPr>
          <w:b/>
        </w:rPr>
      </w:pPr>
      <w:r w:rsidRPr="002603CD">
        <w:rPr>
          <w:b/>
        </w:rPr>
        <w:t>Tábor Nikolaj</w:t>
      </w:r>
    </w:p>
    <w:p w:rsidR="002603CD" w:rsidRDefault="002603CD" w:rsidP="00AF2FDD">
      <w:pPr>
        <w:pStyle w:val="Bezmezer"/>
        <w:jc w:val="both"/>
      </w:pPr>
      <w:r>
        <w:t xml:space="preserve">Na lágru Nikolaj byly poměry po všech stránkách velmi špatné. Kdo mohl, šel fárat. Fackování zde bylo docela běžnou věcí. Toho si političtí vězni pomalu již ani nevšímali. Z dozorců mlátil vězně každý, kdo měl ruce. Všichni dozorci to považovali za samozřejmou povinnost a mlátili vězně, kde jen mohli. Nejhorší z nich, který se choval bestiálním způsobem, byl dozorce, který vykonával funkci proviantního. Jeho skutečné jméno snad nikdo z vězňů neznal. Ve své zběsilosti byl natolik mazaný, že používal různá jména. </w:t>
      </w:r>
      <w:r w:rsidR="00416A40">
        <w:t>(Pozn. 3)</w:t>
      </w:r>
    </w:p>
    <w:p w:rsidR="002603CD" w:rsidRPr="002603CD" w:rsidRDefault="002603CD" w:rsidP="00AF2FDD">
      <w:pPr>
        <w:pStyle w:val="Bezmezer"/>
        <w:jc w:val="both"/>
        <w:rPr>
          <w:b/>
        </w:rPr>
      </w:pPr>
    </w:p>
    <w:p w:rsidR="00620171" w:rsidRPr="002603CD" w:rsidRDefault="0053633E" w:rsidP="00AF2FDD">
      <w:pPr>
        <w:pStyle w:val="Bezmezer"/>
        <w:jc w:val="both"/>
        <w:rPr>
          <w:b/>
        </w:rPr>
      </w:pPr>
      <w:r w:rsidRPr="002603CD">
        <w:rPr>
          <w:b/>
        </w:rPr>
        <w:t>K</w:t>
      </w:r>
      <w:r w:rsidR="002603CD" w:rsidRPr="002603CD">
        <w:rPr>
          <w:b/>
        </w:rPr>
        <w:t>oncentrační</w:t>
      </w:r>
      <w:r w:rsidR="00620171" w:rsidRPr="002603CD">
        <w:rPr>
          <w:b/>
        </w:rPr>
        <w:t xml:space="preserve"> </w:t>
      </w:r>
      <w:r w:rsidR="002603CD" w:rsidRPr="002603CD">
        <w:rPr>
          <w:b/>
        </w:rPr>
        <w:t xml:space="preserve">tábor </w:t>
      </w:r>
      <w:r w:rsidR="00620171" w:rsidRPr="002603CD">
        <w:rPr>
          <w:b/>
        </w:rPr>
        <w:t>Prokop</w:t>
      </w:r>
    </w:p>
    <w:p w:rsidR="00620171" w:rsidRDefault="00620171" w:rsidP="00AF2FDD">
      <w:pPr>
        <w:pStyle w:val="Bezmezer"/>
        <w:numPr>
          <w:ilvl w:val="0"/>
          <w:numId w:val="9"/>
        </w:numPr>
        <w:jc w:val="both"/>
      </w:pPr>
      <w:r>
        <w:t>když šli vězni do práce přes tzv. koridor, ve kterém bylo tolik bláta, že jim teklo do bot, musel každý vězeň vzít do rukou těžký kámen a donést ho až na šachtu, kde se pracovalo</w:t>
      </w:r>
    </w:p>
    <w:p w:rsidR="00620171" w:rsidRDefault="00620171" w:rsidP="00AF2FDD">
      <w:pPr>
        <w:pStyle w:val="Bezmezer"/>
        <w:numPr>
          <w:ilvl w:val="0"/>
          <w:numId w:val="9"/>
        </w:numPr>
        <w:jc w:val="both"/>
      </w:pPr>
      <w:r>
        <w:t xml:space="preserve">když skončila šichta, museli vězni </w:t>
      </w:r>
      <w:r w:rsidR="0053633E">
        <w:t>přinést kameny zpět před ubytovnu</w:t>
      </w:r>
    </w:p>
    <w:p w:rsidR="0053633E" w:rsidRDefault="0053633E" w:rsidP="00AF2FDD">
      <w:pPr>
        <w:pStyle w:val="Bezmezer"/>
        <w:numPr>
          <w:ilvl w:val="0"/>
          <w:numId w:val="9"/>
        </w:numPr>
        <w:jc w:val="both"/>
      </w:pPr>
      <w:r>
        <w:t>na světnicích se nesmělo topit</w:t>
      </w:r>
    </w:p>
    <w:p w:rsidR="00C6359B" w:rsidRDefault="00D20662" w:rsidP="00AF2FDD">
      <w:pPr>
        <w:pStyle w:val="Bezmezer"/>
        <w:numPr>
          <w:ilvl w:val="0"/>
          <w:numId w:val="9"/>
        </w:numPr>
        <w:jc w:val="both"/>
      </w:pPr>
      <w:r>
        <w:t xml:space="preserve">vězni trpěli neustále zimou </w:t>
      </w:r>
      <w:r w:rsidR="00416A40">
        <w:t>(pozn. 4)</w:t>
      </w:r>
    </w:p>
    <w:p w:rsidR="00416A40" w:rsidRDefault="00416A40" w:rsidP="00416A40">
      <w:pPr>
        <w:pStyle w:val="Bezmezer"/>
        <w:ind w:left="720"/>
      </w:pPr>
    </w:p>
    <w:p w:rsidR="00416A40" w:rsidRDefault="00416A40" w:rsidP="00416A40">
      <w:pPr>
        <w:pStyle w:val="Bezmezer"/>
        <w:ind w:left="720"/>
      </w:pPr>
    </w:p>
    <w:p w:rsidR="00C6359B" w:rsidRDefault="00C6359B" w:rsidP="00AF2FDD">
      <w:pPr>
        <w:pStyle w:val="Bezmezer"/>
        <w:jc w:val="both"/>
      </w:pPr>
      <w:r>
        <w:t xml:space="preserve">Každého nového příchozího spoluvězňové rychle informovali o špiclech a bonzácích, na které bylo nutno dávat si pozor. Tito </w:t>
      </w:r>
      <w:r w:rsidRPr="002603CD">
        <w:rPr>
          <w:b/>
        </w:rPr>
        <w:t>udavači</w:t>
      </w:r>
      <w:r>
        <w:t xml:space="preserve"> donášeli na velitelství vše, co se jen mohli dovědět. Za svoje službičky byli odměňováni. Mohli častěji </w:t>
      </w:r>
      <w:r w:rsidR="004565C5">
        <w:t xml:space="preserve">psát nebo dostat mimořádnou návštěvu. Někdy takovému udavači stačil jen další kousek žvance, za který se nestyděl udat svoje kamarády. Špiclování </w:t>
      </w:r>
      <w:r w:rsidR="00C772A6">
        <w:br/>
      </w:r>
      <w:r w:rsidR="004565C5">
        <w:t xml:space="preserve">a donášení bylo organizováno velmi důkladně a rafinovaně. Byli vězni-špiclové, kteří donášeli veliteli tábora a jeho pomocníkům. Dále byli vězni-špiclové, kteří spolupracovali s civilními agenty Státní </w:t>
      </w:r>
      <w:r w:rsidR="004565C5">
        <w:lastRenderedPageBreak/>
        <w:t xml:space="preserve">bezpečnosti na velitelství tábora. Ta poslední skupina vězňů-špiců fungovala jako pojistka na obě předcházející. </w:t>
      </w:r>
      <w:r w:rsidR="00416A40">
        <w:t>(Pozn. 5)</w:t>
      </w:r>
      <w:bookmarkStart w:id="0" w:name="_GoBack"/>
      <w:bookmarkEnd w:id="0"/>
    </w:p>
    <w:p w:rsidR="004565C5" w:rsidRDefault="004565C5" w:rsidP="00C6359B">
      <w:pPr>
        <w:pStyle w:val="Bezmezer"/>
      </w:pPr>
    </w:p>
    <w:p w:rsidR="004565C5" w:rsidRDefault="004565C5" w:rsidP="00AF2FDD">
      <w:pPr>
        <w:pStyle w:val="Bezmezer"/>
        <w:jc w:val="both"/>
      </w:pPr>
      <w:r w:rsidRPr="002603CD">
        <w:rPr>
          <w:b/>
        </w:rPr>
        <w:t>Baráky koncentračního tábora Eliáš</w:t>
      </w:r>
      <w:r>
        <w:t xml:space="preserve"> byly plné štěnic a jiného hmyzu. Vězni nemohli ani spát. Odmítali pracovat. Vedení dolu bylo nakonec přinuceno baráky vyplynovat. Ze začátku měli vězni, kteří byli na práci vybíráni ruskými instruktory, jinou stravu, tzv. ruské příděly potravin. Byla to slanina, mléko </w:t>
      </w:r>
      <w:r w:rsidR="00C772A6">
        <w:br/>
      </w:r>
      <w:r>
        <w:t xml:space="preserve">a sýry. Tyto „ruské“ příděly byly na příkaz ministerstva vnitra politickým vězňům odňaty. Fáráky </w:t>
      </w:r>
      <w:r w:rsidR="00C772A6">
        <w:br/>
      </w:r>
      <w:r>
        <w:t xml:space="preserve">a gumové boty, pokud je vězni vůbec měli, brali si s sebou do baráků. </w:t>
      </w:r>
      <w:r w:rsidR="00D965E9">
        <w:t xml:space="preserve">To znamená, že radioaktivní záření přinášeli s sebou i do ubikací. </w:t>
      </w:r>
      <w:r w:rsidR="00416A40">
        <w:t>(Pozn. 6)</w:t>
      </w:r>
    </w:p>
    <w:p w:rsidR="00D965E9" w:rsidRDefault="00D965E9" w:rsidP="00C6359B">
      <w:pPr>
        <w:pStyle w:val="Bezmezer"/>
      </w:pPr>
    </w:p>
    <w:p w:rsidR="00D965E9" w:rsidRPr="002603CD" w:rsidRDefault="00D965E9" w:rsidP="00AF2FDD">
      <w:pPr>
        <w:pStyle w:val="Bezmezer"/>
        <w:jc w:val="both"/>
        <w:rPr>
          <w:b/>
        </w:rPr>
      </w:pPr>
      <w:r w:rsidRPr="002603CD">
        <w:rPr>
          <w:b/>
        </w:rPr>
        <w:t xml:space="preserve">Tábor Rovnost </w:t>
      </w:r>
    </w:p>
    <w:p w:rsidR="00D965E9" w:rsidRDefault="00D965E9" w:rsidP="00AF2FDD">
      <w:pPr>
        <w:pStyle w:val="Bezmezer"/>
        <w:jc w:val="both"/>
      </w:pPr>
      <w:r>
        <w:t xml:space="preserve">Byl zde obávaný náčelník zvaný </w:t>
      </w:r>
      <w:r w:rsidRPr="002603CD">
        <w:rPr>
          <w:b/>
        </w:rPr>
        <w:t>Paleček</w:t>
      </w:r>
      <w:r>
        <w:t xml:space="preserve"> (Dvořák). Ten „vlastnoručně“ přesvědčoval vězně. Mezi 4. </w:t>
      </w:r>
      <w:r w:rsidR="00C772A6">
        <w:br/>
      </w:r>
      <w:r>
        <w:t xml:space="preserve">a 5. barákem na tzv. apelplacu nechával stát politické vězně po vyfárání v mokrých oblecích v krutých mrazech, a to tak dlouho, dokud neomdleli a nepadli na zem. Nikdo se jich nesměl zastat nebo jim podat kousek jídla či suchého oblečení. A kdo by se toho odvážil, toho čekal stejný osud. Další jeho metodou bylo prošlapávání koridoru mezi ostnatými dráty v mrazivém větru a sněhové vánici. Nedostatečná obuv, většinou promáčená, nechránila nohy politických vězňů před mokrem </w:t>
      </w:r>
      <w:r w:rsidR="00C772A6">
        <w:br/>
      </w:r>
      <w:r>
        <w:t>a omrzlinami. Pokud by se býval ně</w:t>
      </w:r>
      <w:r w:rsidR="00C772A6">
        <w:t xml:space="preserve">který z vězňů při prošlapávání </w:t>
      </w:r>
      <w:r>
        <w:t xml:space="preserve">koridoru opozdil nebo se neopatrně přiblížil k vnějšímu ostnatému drátu, hrozila mu smrt zastřelením. </w:t>
      </w:r>
      <w:r w:rsidR="002603CD">
        <w:t xml:space="preserve">Po tomto dozorci tu zbyl „Palečkův hrad“ – kýčovitá maketa hradu, kterou si nechal postavit od muklů. </w:t>
      </w:r>
      <w:r w:rsidR="00416A40">
        <w:t>(Pozn. 7)</w:t>
      </w:r>
    </w:p>
    <w:p w:rsidR="00D965E9" w:rsidRDefault="00D965E9" w:rsidP="00AF2FDD">
      <w:pPr>
        <w:pStyle w:val="Bezmezer"/>
        <w:jc w:val="both"/>
      </w:pPr>
    </w:p>
    <w:p w:rsidR="00D965E9" w:rsidRPr="002603CD" w:rsidRDefault="00D965E9" w:rsidP="00AF2FDD">
      <w:pPr>
        <w:pStyle w:val="Bezmezer"/>
        <w:jc w:val="both"/>
        <w:rPr>
          <w:b/>
        </w:rPr>
      </w:pPr>
      <w:r w:rsidRPr="002603CD">
        <w:rPr>
          <w:b/>
        </w:rPr>
        <w:t>Tábor Nikolaj</w:t>
      </w:r>
      <w:r w:rsidR="00210ACF" w:rsidRPr="002603CD">
        <w:rPr>
          <w:b/>
        </w:rPr>
        <w:t>, metoda tzv. autobusu</w:t>
      </w:r>
    </w:p>
    <w:p w:rsidR="00D965E9" w:rsidRDefault="00210ACF" w:rsidP="00AF2FDD">
      <w:pPr>
        <w:pStyle w:val="Bezmezer"/>
        <w:jc w:val="both"/>
      </w:pPr>
      <w:r>
        <w:t>Osazenstvo k</w:t>
      </w:r>
      <w:r w:rsidR="00D965E9">
        <w:t>oncentrační</w:t>
      </w:r>
      <w:r>
        <w:t>ho</w:t>
      </w:r>
      <w:r w:rsidR="00D965E9">
        <w:t xml:space="preserve"> tábor</w:t>
      </w:r>
      <w:r>
        <w:t>a</w:t>
      </w:r>
      <w:r w:rsidR="00D965E9">
        <w:t xml:space="preserve"> Nikolaj </w:t>
      </w:r>
      <w:r>
        <w:t xml:space="preserve">pracovalo většinou na šachtě Eduard, která byla od tábora vzdálena asi 800 m. Přístup k šachtě, která nebyla v areálu koncentráku Nikolaj, byl ztížen silnicí s poměrně velkým provozem. Bylo vyloučeno vybudovat přes silnici zátarasy z ostnatého drátu. Bachaři si však věděli rady. Problém vyřešili pomocí konopného lana, které bylo později nahrazeno lanem ocelovým. Vězni si museli stoupnout těsně k sobě, tělo na tělo. Bachaři je pak omotali ocelovým lanem, které na konci zamykali. Klíč měl u sebe vždy velitel eskorty, který hrozil, že zastřelí každého, kdo by se pokusil o útěk. </w:t>
      </w:r>
      <w:r w:rsidR="00416A40">
        <w:t>(Pozn. 8)</w:t>
      </w:r>
    </w:p>
    <w:p w:rsidR="00210ACF" w:rsidRDefault="00210ACF" w:rsidP="00C6359B">
      <w:pPr>
        <w:pStyle w:val="Bezmezer"/>
      </w:pPr>
    </w:p>
    <w:p w:rsidR="00620171" w:rsidRPr="00AF2FDD" w:rsidRDefault="00620171" w:rsidP="00AF2FDD">
      <w:pPr>
        <w:pStyle w:val="Bezmezer"/>
        <w:jc w:val="both"/>
      </w:pPr>
      <w:r w:rsidRPr="00AF2FDD">
        <w:t>Vykmanov II. NPT-L („ELKO“, „Věž smrti“)</w:t>
      </w:r>
    </w:p>
    <w:p w:rsidR="00620171" w:rsidRPr="00AF2FDD" w:rsidRDefault="00620171" w:rsidP="00AF2FDD">
      <w:pPr>
        <w:pStyle w:val="Bezmezer"/>
        <w:numPr>
          <w:ilvl w:val="0"/>
          <w:numId w:val="1"/>
        </w:numPr>
        <w:jc w:val="both"/>
      </w:pPr>
      <w:r w:rsidRPr="00AF2FDD">
        <w:t>důležité je tuto věž zmínit, ačkoliv její návštěva není součástí naučné stezky</w:t>
      </w:r>
      <w:r w:rsidR="00C772A6">
        <w:t>;</w:t>
      </w:r>
    </w:p>
    <w:p w:rsidR="00620171" w:rsidRPr="00AF2FDD" w:rsidRDefault="00620171" w:rsidP="00AF2FDD">
      <w:pPr>
        <w:pStyle w:val="Bezmezer"/>
        <w:numPr>
          <w:ilvl w:val="0"/>
          <w:numId w:val="1"/>
        </w:numPr>
        <w:jc w:val="both"/>
      </w:pPr>
      <w:r w:rsidRPr="00AF2FDD">
        <w:t>ve věži pracovali političtí vězni uprostřed mračen radioaktivního černého prachu</w:t>
      </w:r>
      <w:r w:rsidR="00C772A6">
        <w:t>;</w:t>
      </w:r>
    </w:p>
    <w:p w:rsidR="00620171" w:rsidRPr="00AF2FDD" w:rsidRDefault="00620171" w:rsidP="00AF2FDD">
      <w:pPr>
        <w:pStyle w:val="Bezmezer"/>
        <w:numPr>
          <w:ilvl w:val="0"/>
          <w:numId w:val="1"/>
        </w:numPr>
        <w:jc w:val="both"/>
      </w:pPr>
      <w:r w:rsidRPr="00AF2FDD">
        <w:t>pracovali bez jakýchkoliv ochranných prostředků</w:t>
      </w:r>
      <w:r w:rsidR="00C772A6">
        <w:t>;</w:t>
      </w:r>
    </w:p>
    <w:p w:rsidR="00620171" w:rsidRPr="00AF2FDD" w:rsidRDefault="00620171" w:rsidP="00AF2FDD">
      <w:pPr>
        <w:pStyle w:val="Bezmezer"/>
        <w:numPr>
          <w:ilvl w:val="0"/>
          <w:numId w:val="1"/>
        </w:numPr>
        <w:jc w:val="both"/>
      </w:pPr>
      <w:r w:rsidRPr="00AF2FDD">
        <w:t>značnou část vězňů tvořili duchovní, kteří byli označeni jako „nepolepšitelní“</w:t>
      </w:r>
      <w:r w:rsidR="00C772A6">
        <w:t>.</w:t>
      </w:r>
    </w:p>
    <w:p w:rsidR="007252AD" w:rsidRPr="00AF2FDD" w:rsidRDefault="007252AD" w:rsidP="00AF2FDD">
      <w:pPr>
        <w:jc w:val="both"/>
      </w:pPr>
    </w:p>
    <w:p w:rsidR="00416A40" w:rsidRDefault="00416A40" w:rsidP="007252AD">
      <w:pPr>
        <w:rPr>
          <w:rFonts w:ascii="Calibri" w:hAnsi="Calibri"/>
          <w:color w:val="454545"/>
          <w:sz w:val="22"/>
          <w:szCs w:val="22"/>
          <w:shd w:val="clear" w:color="auto" w:fill="FFFFFF"/>
        </w:rPr>
      </w:pPr>
    </w:p>
    <w:p w:rsidR="00416A40" w:rsidRPr="00AF2FDD" w:rsidRDefault="00AF2FDD" w:rsidP="00AF2FDD">
      <w:pPr>
        <w:pStyle w:val="Bezmezer"/>
        <w:tabs>
          <w:tab w:val="left" w:pos="975"/>
        </w:tabs>
      </w:pPr>
      <w:r w:rsidRPr="00AF2FDD">
        <w:tab/>
      </w:r>
    </w:p>
    <w:p w:rsidR="00AD5D91" w:rsidRDefault="00093F87" w:rsidP="007252AD">
      <w:r>
        <w:rPr>
          <w:noProof/>
        </w:rPr>
        <w:lastRenderedPageBreak/>
        <w:drawing>
          <wp:inline distT="0" distB="0" distL="0" distR="0">
            <wp:extent cx="3019425" cy="2257425"/>
            <wp:effectExtent l="0" t="0" r="9525" b="9525"/>
            <wp:docPr id="3" name="Obrázek 16" descr="2012-10-10 12.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2012-10-10 12.3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rsidR="00AD5D91" w:rsidRDefault="00AD5D91" w:rsidP="00AD5D91">
      <w:pPr>
        <w:pStyle w:val="Styl2"/>
      </w:pPr>
      <w:r>
        <w:t>Závěr</w:t>
      </w:r>
    </w:p>
    <w:p w:rsidR="00AD5D91" w:rsidRPr="00AF2FDD" w:rsidRDefault="00972903" w:rsidP="00AD5D91">
      <w:pPr>
        <w:numPr>
          <w:ilvl w:val="0"/>
          <w:numId w:val="7"/>
        </w:numPr>
        <w:rPr>
          <w:rFonts w:ascii="Calibri" w:hAnsi="Calibri"/>
          <w:sz w:val="22"/>
          <w:szCs w:val="22"/>
        </w:rPr>
      </w:pPr>
      <w:r w:rsidRPr="00AF2FDD">
        <w:rPr>
          <w:rFonts w:ascii="Calibri" w:hAnsi="Calibri"/>
          <w:sz w:val="22"/>
          <w:szCs w:val="22"/>
        </w:rPr>
        <w:t xml:space="preserve">Poté, co jste se prošli naučnou stezkou Jáchymovské peklo, zkuste popsat své dojmy, shrnout nové informace. </w:t>
      </w:r>
    </w:p>
    <w:p w:rsidR="00972903" w:rsidRPr="00AF2FDD" w:rsidRDefault="00972903" w:rsidP="00AD5D91">
      <w:pPr>
        <w:numPr>
          <w:ilvl w:val="0"/>
          <w:numId w:val="7"/>
        </w:numPr>
        <w:rPr>
          <w:rFonts w:ascii="Calibri" w:hAnsi="Calibri"/>
          <w:sz w:val="22"/>
          <w:szCs w:val="22"/>
        </w:rPr>
      </w:pPr>
      <w:r w:rsidRPr="00AF2FDD">
        <w:rPr>
          <w:rFonts w:ascii="Calibri" w:hAnsi="Calibri"/>
          <w:sz w:val="22"/>
          <w:szCs w:val="22"/>
        </w:rPr>
        <w:t>Které místo vás nejvíce zaujalo a proč?</w:t>
      </w:r>
    </w:p>
    <w:p w:rsidR="00972903" w:rsidRPr="00AF2FDD" w:rsidRDefault="00972903" w:rsidP="00AD5D91">
      <w:pPr>
        <w:numPr>
          <w:ilvl w:val="0"/>
          <w:numId w:val="7"/>
        </w:numPr>
        <w:rPr>
          <w:rFonts w:ascii="Calibri" w:hAnsi="Calibri"/>
          <w:sz w:val="22"/>
          <w:szCs w:val="22"/>
        </w:rPr>
      </w:pPr>
      <w:r w:rsidRPr="00AF2FDD">
        <w:rPr>
          <w:rFonts w:ascii="Calibri" w:hAnsi="Calibri"/>
          <w:sz w:val="22"/>
          <w:szCs w:val="22"/>
        </w:rPr>
        <w:t>Jak na vás působí to, že tam, kde trpěli a umírali lidé, později vznikla rozsáhlá rekreační oblast? Je to v našem státě výjimečné?</w:t>
      </w:r>
    </w:p>
    <w:p w:rsidR="00AF2FDD" w:rsidRPr="00AD5D91" w:rsidRDefault="00AF2FDD" w:rsidP="00AF2FDD">
      <w:pPr>
        <w:ind w:left="720"/>
      </w:pPr>
    </w:p>
    <w:p w:rsidR="00AF2FDD" w:rsidRPr="00AF2FDD" w:rsidRDefault="00AF2FDD" w:rsidP="00AF2FDD">
      <w:pPr>
        <w:jc w:val="both"/>
        <w:rPr>
          <w:rFonts w:ascii="Calibri" w:hAnsi="Calibri"/>
          <w:sz w:val="22"/>
          <w:szCs w:val="22"/>
          <w:shd w:val="clear" w:color="auto" w:fill="FFFFFF"/>
        </w:rPr>
      </w:pPr>
      <w:r w:rsidRPr="00AF2FDD">
        <w:rPr>
          <w:rFonts w:ascii="Calibri" w:hAnsi="Calibri"/>
          <w:b/>
          <w:sz w:val="22"/>
          <w:szCs w:val="22"/>
        </w:rPr>
        <w:t>Použitá literatura</w:t>
      </w:r>
      <w:r w:rsidRPr="00AF2FDD">
        <w:rPr>
          <w:rFonts w:ascii="Calibri" w:hAnsi="Calibri"/>
          <w:sz w:val="22"/>
          <w:szCs w:val="22"/>
        </w:rPr>
        <w:t xml:space="preserve">: </w:t>
      </w:r>
      <w:r w:rsidRPr="00AF2FDD">
        <w:rPr>
          <w:rFonts w:ascii="Calibri" w:hAnsi="Calibri"/>
          <w:sz w:val="22"/>
          <w:szCs w:val="22"/>
          <w:shd w:val="clear" w:color="auto" w:fill="FFFFFF"/>
        </w:rPr>
        <w:t>ŠEDIVÝ, Zdeněk F.</w:t>
      </w:r>
      <w:r w:rsidRPr="00AF2FDD">
        <w:rPr>
          <w:rStyle w:val="apple-converted-space"/>
          <w:rFonts w:ascii="Calibri" w:hAnsi="Calibri"/>
          <w:sz w:val="22"/>
          <w:szCs w:val="22"/>
          <w:shd w:val="clear" w:color="auto" w:fill="FFFFFF"/>
        </w:rPr>
        <w:t> </w:t>
      </w:r>
      <w:r w:rsidRPr="00AF2FDD">
        <w:rPr>
          <w:rFonts w:ascii="Calibri" w:hAnsi="Calibri"/>
          <w:i/>
          <w:iCs/>
          <w:sz w:val="22"/>
          <w:szCs w:val="22"/>
          <w:shd w:val="clear" w:color="auto" w:fill="FFFFFF"/>
        </w:rPr>
        <w:t>Uranový gulag: Jáchymovské peklo</w:t>
      </w:r>
      <w:r w:rsidRPr="00AF2FDD">
        <w:rPr>
          <w:rFonts w:ascii="Calibri" w:hAnsi="Calibri"/>
          <w:sz w:val="22"/>
          <w:szCs w:val="22"/>
          <w:shd w:val="clear" w:color="auto" w:fill="FFFFFF"/>
        </w:rPr>
        <w:t xml:space="preserve">. </w:t>
      </w:r>
      <w:r w:rsidR="00C772A6" w:rsidRPr="00AF2FDD">
        <w:rPr>
          <w:rFonts w:ascii="Calibri" w:hAnsi="Calibri"/>
          <w:sz w:val="22"/>
          <w:szCs w:val="22"/>
          <w:shd w:val="clear" w:color="auto" w:fill="FFFFFF"/>
        </w:rPr>
        <w:t>1.</w:t>
      </w:r>
      <w:r w:rsidR="00C772A6">
        <w:rPr>
          <w:rFonts w:ascii="Calibri" w:hAnsi="Calibri"/>
          <w:sz w:val="22"/>
          <w:szCs w:val="22"/>
          <w:shd w:val="clear" w:color="auto" w:fill="FFFFFF"/>
        </w:rPr>
        <w:t xml:space="preserve"> v</w:t>
      </w:r>
      <w:r w:rsidRPr="00AF2FDD">
        <w:rPr>
          <w:rFonts w:ascii="Calibri" w:hAnsi="Calibri"/>
          <w:sz w:val="22"/>
          <w:szCs w:val="22"/>
          <w:shd w:val="clear" w:color="auto" w:fill="FFFFFF"/>
        </w:rPr>
        <w:t>yd. Brno: MOBA, c2003, 223 s. ISBN 80-243-1164-x.</w:t>
      </w:r>
    </w:p>
    <w:p w:rsidR="00AF2FDD" w:rsidRDefault="00AF2FDD" w:rsidP="00AF2FDD">
      <w:pPr>
        <w:ind w:left="360"/>
        <w:rPr>
          <w:rFonts w:ascii="Calibri" w:hAnsi="Calibri"/>
          <w:color w:val="454545"/>
          <w:sz w:val="22"/>
          <w:szCs w:val="22"/>
          <w:shd w:val="clear" w:color="auto" w:fill="FFFFFF"/>
        </w:rPr>
      </w:pPr>
    </w:p>
    <w:p w:rsidR="00AF2FDD" w:rsidRPr="00AF2FDD" w:rsidRDefault="00AF2FDD" w:rsidP="00AF2FDD">
      <w:pPr>
        <w:ind w:left="360"/>
        <w:rPr>
          <w:rFonts w:ascii="Calibri" w:hAnsi="Calibri"/>
          <w:b/>
          <w:sz w:val="22"/>
          <w:szCs w:val="22"/>
          <w:shd w:val="clear" w:color="auto" w:fill="FFFFFF"/>
        </w:rPr>
      </w:pPr>
      <w:r w:rsidRPr="00AF2FDD">
        <w:rPr>
          <w:rFonts w:ascii="Calibri" w:hAnsi="Calibri"/>
          <w:b/>
          <w:sz w:val="22"/>
          <w:szCs w:val="22"/>
          <w:shd w:val="clear" w:color="auto" w:fill="FFFFFF"/>
        </w:rPr>
        <w:t>Poznámky:</w:t>
      </w:r>
    </w:p>
    <w:p w:rsidR="00AF2FDD" w:rsidRPr="00AF2FDD" w:rsidRDefault="00AF2FDD" w:rsidP="00AF2FDD">
      <w:pPr>
        <w:rPr>
          <w:rFonts w:ascii="Calibri" w:hAnsi="Calibri"/>
          <w:sz w:val="22"/>
          <w:szCs w:val="22"/>
        </w:rPr>
      </w:pPr>
      <w:r w:rsidRPr="00AF2FDD">
        <w:rPr>
          <w:rFonts w:ascii="Calibri" w:hAnsi="Calibri"/>
          <w:sz w:val="22"/>
          <w:szCs w:val="22"/>
          <w:shd w:val="clear" w:color="auto" w:fill="FFFFFF"/>
        </w:rPr>
        <w:t xml:space="preserve">1. Šedivý, s. </w:t>
      </w:r>
      <w:r w:rsidRPr="00AF2FDD">
        <w:rPr>
          <w:rFonts w:ascii="Calibri" w:hAnsi="Calibri"/>
          <w:sz w:val="22"/>
          <w:szCs w:val="22"/>
        </w:rPr>
        <w:t>101</w:t>
      </w:r>
    </w:p>
    <w:p w:rsidR="00AF2FDD" w:rsidRPr="00AF2FDD" w:rsidRDefault="00AF2FDD" w:rsidP="00AF2FDD">
      <w:pPr>
        <w:pStyle w:val="Bezmezer"/>
      </w:pPr>
      <w:r w:rsidRPr="00AF2FDD">
        <w:t>2. Šedivý, s. 159</w:t>
      </w:r>
    </w:p>
    <w:p w:rsidR="00AF2FDD" w:rsidRPr="00AF2FDD" w:rsidRDefault="00AF2FDD" w:rsidP="00AF2FDD">
      <w:pPr>
        <w:pStyle w:val="Bezmezer"/>
      </w:pPr>
      <w:r w:rsidRPr="00AF2FDD">
        <w:t>3. Šedivý, s. 86</w:t>
      </w:r>
    </w:p>
    <w:p w:rsidR="00AF2FDD" w:rsidRPr="00AF2FDD" w:rsidRDefault="00AF2FDD" w:rsidP="00AF2FDD">
      <w:pPr>
        <w:pStyle w:val="Bezmezer"/>
      </w:pPr>
      <w:r w:rsidRPr="00AF2FDD">
        <w:t>4. Šedivý, s. 105</w:t>
      </w:r>
    </w:p>
    <w:p w:rsidR="00AF2FDD" w:rsidRPr="00AF2FDD" w:rsidRDefault="00AF2FDD" w:rsidP="00AF2FDD">
      <w:pPr>
        <w:pStyle w:val="Bezmezer"/>
      </w:pPr>
      <w:r w:rsidRPr="00AF2FDD">
        <w:t>5. Šedivý, s. 64, 65</w:t>
      </w:r>
    </w:p>
    <w:p w:rsidR="00AF2FDD" w:rsidRPr="00AF2FDD" w:rsidRDefault="00AF2FDD" w:rsidP="00AF2FDD">
      <w:pPr>
        <w:pStyle w:val="Bezmezer"/>
      </w:pPr>
      <w:r w:rsidRPr="00AF2FDD">
        <w:t>6. Šedivý, s. 54, 55</w:t>
      </w:r>
    </w:p>
    <w:p w:rsidR="00AF2FDD" w:rsidRPr="00AF2FDD" w:rsidRDefault="00AF2FDD" w:rsidP="00AF2FDD">
      <w:pPr>
        <w:pStyle w:val="Bezmezer"/>
      </w:pPr>
      <w:r w:rsidRPr="00AF2FDD">
        <w:t>7. Šedivý, s. 38</w:t>
      </w:r>
    </w:p>
    <w:p w:rsidR="00AF2FDD" w:rsidRPr="00AF2FDD" w:rsidRDefault="00AF2FDD" w:rsidP="00AF2FDD">
      <w:pPr>
        <w:pStyle w:val="Bezmezer"/>
      </w:pPr>
      <w:r w:rsidRPr="00AF2FDD">
        <w:t>8. Šedivý, s. 24</w:t>
      </w:r>
    </w:p>
    <w:p w:rsidR="00AF2FDD" w:rsidRPr="00AF2FDD" w:rsidRDefault="00AF2FDD" w:rsidP="00AF2FDD">
      <w:pPr>
        <w:pStyle w:val="Bezmezer"/>
        <w:tabs>
          <w:tab w:val="left" w:pos="975"/>
        </w:tabs>
      </w:pPr>
      <w:r w:rsidRPr="00AF2FDD">
        <w:tab/>
      </w:r>
    </w:p>
    <w:p w:rsidR="00AF2FDD" w:rsidRPr="00AF2FDD" w:rsidRDefault="00AF2FDD" w:rsidP="00AF2FDD">
      <w:pPr>
        <w:pStyle w:val="Bezmezer"/>
      </w:pPr>
      <w:r w:rsidRPr="00AF2FDD">
        <w:t>Obrázky:</w:t>
      </w:r>
    </w:p>
    <w:p w:rsidR="00AF2FDD" w:rsidRPr="00AF2FDD" w:rsidRDefault="00AF2FDD" w:rsidP="00AF2FDD">
      <w:pPr>
        <w:pStyle w:val="Bezmezer"/>
      </w:pPr>
      <w:r w:rsidRPr="00AF2FDD">
        <w:t xml:space="preserve"> Autorkou fotografií je Marcela Svejkovská.</w:t>
      </w:r>
    </w:p>
    <w:p w:rsidR="00AF2FDD" w:rsidRPr="00AF2FDD" w:rsidRDefault="00AF2FDD" w:rsidP="00AF2FDD">
      <w:pPr>
        <w:pStyle w:val="Bezmezer"/>
        <w:ind w:left="720"/>
      </w:pPr>
      <w:r w:rsidRPr="00AF2FDD">
        <w:t xml:space="preserve"> </w:t>
      </w:r>
    </w:p>
    <w:p w:rsidR="00AF2FDD" w:rsidRPr="00AF2FDD" w:rsidRDefault="00AF2FDD" w:rsidP="00AF2FDD">
      <w:pPr>
        <w:pStyle w:val="Bezmezer"/>
        <w:ind w:left="720"/>
      </w:pPr>
    </w:p>
    <w:p w:rsidR="00AF2FDD" w:rsidRPr="00AF2FDD" w:rsidRDefault="00AF2FDD" w:rsidP="00AF2FDD">
      <w:pPr>
        <w:pStyle w:val="Bezmezer"/>
        <w:ind w:left="720"/>
      </w:pPr>
    </w:p>
    <w:p w:rsidR="00AF2FDD" w:rsidRPr="00AF2FDD" w:rsidRDefault="00AF2FDD" w:rsidP="00AF2FDD">
      <w:pPr>
        <w:pStyle w:val="Bezmezer"/>
      </w:pPr>
    </w:p>
    <w:p w:rsidR="00AF2FDD" w:rsidRPr="00AF2FDD" w:rsidRDefault="00AF2FDD" w:rsidP="00AF2FDD">
      <w:pPr>
        <w:ind w:left="720"/>
        <w:rPr>
          <w:rFonts w:ascii="Calibri" w:hAnsi="Calibri"/>
          <w:color w:val="454545"/>
          <w:sz w:val="22"/>
          <w:szCs w:val="22"/>
          <w:shd w:val="clear" w:color="auto" w:fill="FFFFFF"/>
        </w:rPr>
      </w:pPr>
    </w:p>
    <w:p w:rsidR="00AF2FDD" w:rsidRDefault="00AF2FDD" w:rsidP="00AF2FDD"/>
    <w:p w:rsidR="00AD5D91" w:rsidRDefault="00AD5D91" w:rsidP="00AF2FDD">
      <w:pPr>
        <w:ind w:left="720"/>
      </w:pPr>
    </w:p>
    <w:sectPr w:rsidR="00AD5D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23" w:rsidRDefault="00F77823" w:rsidP="009756BE">
      <w:r>
        <w:separator/>
      </w:r>
    </w:p>
  </w:endnote>
  <w:endnote w:type="continuationSeparator" w:id="0">
    <w:p w:rsidR="00F77823" w:rsidRDefault="00F77823" w:rsidP="0097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BE" w:rsidRPr="00E549B0" w:rsidRDefault="009756BE" w:rsidP="009756BE">
    <w:pPr>
      <w:pStyle w:val="Zpat"/>
      <w:jc w:val="center"/>
    </w:pPr>
    <w:r w:rsidRPr="0014033A">
      <w:rPr>
        <w:i/>
        <w:iCs/>
      </w:rPr>
      <w:t xml:space="preserve">Autorem materiálu a všech jeho částí, není-li uvedeno jinak, je Marcela Svejkovská. </w:t>
    </w:r>
    <w:r>
      <w:rPr>
        <w:i/>
        <w:iCs/>
      </w:rPr>
      <w:br/>
    </w:r>
    <w:r w:rsidRPr="0014033A">
      <w:rPr>
        <w:i/>
        <w:iCs/>
      </w:rPr>
      <w:t>Dostupné z Metodického portálu</w:t>
    </w:r>
    <w:r w:rsidRPr="00486B1B">
      <w:rPr>
        <w:i/>
      </w:rPr>
      <w:t xml:space="preserve"> www.rvp.cz</w:t>
    </w:r>
    <w:r w:rsidRPr="0014033A">
      <w:rPr>
        <w:i/>
        <w:iCs/>
      </w:rPr>
      <w:t xml:space="preserve">; ISSN 1802-4785. </w:t>
    </w:r>
    <w:r>
      <w:rPr>
        <w:i/>
        <w:iCs/>
      </w:rPr>
      <w:t xml:space="preserve"> </w:t>
    </w:r>
    <w:r>
      <w:rPr>
        <w:i/>
        <w:iCs/>
      </w:rPr>
      <w:br/>
    </w:r>
    <w:r w:rsidRPr="0014033A">
      <w:rPr>
        <w:i/>
        <w:iCs/>
      </w:rPr>
      <w:t>Provozuje Národní ústav pro vzdělávání, školské poradenské zařízení a</w:t>
    </w:r>
    <w:r w:rsidR="00C772A6">
      <w:rPr>
        <w:i/>
        <w:iCs/>
      </w:rPr>
      <w:t xml:space="preserve"> zařízení pro další vzdělávání </w:t>
    </w:r>
    <w:r w:rsidRPr="0014033A">
      <w:rPr>
        <w:i/>
        <w:iCs/>
      </w:rPr>
      <w:t>pedagogických pracovníků (NÚV).</w:t>
    </w:r>
  </w:p>
  <w:p w:rsidR="009756BE" w:rsidRDefault="009756BE" w:rsidP="009756BE">
    <w:pPr>
      <w:pStyle w:val="Zpat"/>
    </w:pPr>
  </w:p>
  <w:p w:rsidR="009756BE" w:rsidRDefault="009756BE">
    <w:pPr>
      <w:pStyle w:val="Zpat"/>
    </w:pPr>
  </w:p>
  <w:p w:rsidR="009756BE" w:rsidRDefault="009756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23" w:rsidRDefault="00F77823" w:rsidP="009756BE">
      <w:r>
        <w:separator/>
      </w:r>
    </w:p>
  </w:footnote>
  <w:footnote w:type="continuationSeparator" w:id="0">
    <w:p w:rsidR="00F77823" w:rsidRDefault="00F77823" w:rsidP="0097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2C4"/>
    <w:multiLevelType w:val="hybridMultilevel"/>
    <w:tmpl w:val="ECD083E4"/>
    <w:lvl w:ilvl="0" w:tplc="B572529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85813"/>
    <w:multiLevelType w:val="hybridMultilevel"/>
    <w:tmpl w:val="51B88B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725451D"/>
    <w:multiLevelType w:val="hybridMultilevel"/>
    <w:tmpl w:val="3508C05E"/>
    <w:lvl w:ilvl="0" w:tplc="804A0C92">
      <w:start w:val="1"/>
      <w:numFmt w:val="bullet"/>
      <w:lvlText w:val="•"/>
      <w:lvlJc w:val="left"/>
      <w:pPr>
        <w:tabs>
          <w:tab w:val="num" w:pos="720"/>
        </w:tabs>
        <w:ind w:left="720" w:hanging="360"/>
      </w:pPr>
      <w:rPr>
        <w:rFonts w:ascii="Arial" w:hAnsi="Arial" w:hint="default"/>
      </w:rPr>
    </w:lvl>
    <w:lvl w:ilvl="1" w:tplc="AAAE4D7C" w:tentative="1">
      <w:start w:val="1"/>
      <w:numFmt w:val="bullet"/>
      <w:lvlText w:val="•"/>
      <w:lvlJc w:val="left"/>
      <w:pPr>
        <w:tabs>
          <w:tab w:val="num" w:pos="1440"/>
        </w:tabs>
        <w:ind w:left="1440" w:hanging="360"/>
      </w:pPr>
      <w:rPr>
        <w:rFonts w:ascii="Arial" w:hAnsi="Arial" w:hint="default"/>
      </w:rPr>
    </w:lvl>
    <w:lvl w:ilvl="2" w:tplc="EC4E2156" w:tentative="1">
      <w:start w:val="1"/>
      <w:numFmt w:val="bullet"/>
      <w:lvlText w:val="•"/>
      <w:lvlJc w:val="left"/>
      <w:pPr>
        <w:tabs>
          <w:tab w:val="num" w:pos="2160"/>
        </w:tabs>
        <w:ind w:left="2160" w:hanging="360"/>
      </w:pPr>
      <w:rPr>
        <w:rFonts w:ascii="Arial" w:hAnsi="Arial" w:hint="default"/>
      </w:rPr>
    </w:lvl>
    <w:lvl w:ilvl="3" w:tplc="347006C4" w:tentative="1">
      <w:start w:val="1"/>
      <w:numFmt w:val="bullet"/>
      <w:lvlText w:val="•"/>
      <w:lvlJc w:val="left"/>
      <w:pPr>
        <w:tabs>
          <w:tab w:val="num" w:pos="2880"/>
        </w:tabs>
        <w:ind w:left="2880" w:hanging="360"/>
      </w:pPr>
      <w:rPr>
        <w:rFonts w:ascii="Arial" w:hAnsi="Arial" w:hint="default"/>
      </w:rPr>
    </w:lvl>
    <w:lvl w:ilvl="4" w:tplc="D7FA3FEE" w:tentative="1">
      <w:start w:val="1"/>
      <w:numFmt w:val="bullet"/>
      <w:lvlText w:val="•"/>
      <w:lvlJc w:val="left"/>
      <w:pPr>
        <w:tabs>
          <w:tab w:val="num" w:pos="3600"/>
        </w:tabs>
        <w:ind w:left="3600" w:hanging="360"/>
      </w:pPr>
      <w:rPr>
        <w:rFonts w:ascii="Arial" w:hAnsi="Arial" w:hint="default"/>
      </w:rPr>
    </w:lvl>
    <w:lvl w:ilvl="5" w:tplc="F7B0DB36" w:tentative="1">
      <w:start w:val="1"/>
      <w:numFmt w:val="bullet"/>
      <w:lvlText w:val="•"/>
      <w:lvlJc w:val="left"/>
      <w:pPr>
        <w:tabs>
          <w:tab w:val="num" w:pos="4320"/>
        </w:tabs>
        <w:ind w:left="4320" w:hanging="360"/>
      </w:pPr>
      <w:rPr>
        <w:rFonts w:ascii="Arial" w:hAnsi="Arial" w:hint="default"/>
      </w:rPr>
    </w:lvl>
    <w:lvl w:ilvl="6" w:tplc="36000FB2" w:tentative="1">
      <w:start w:val="1"/>
      <w:numFmt w:val="bullet"/>
      <w:lvlText w:val="•"/>
      <w:lvlJc w:val="left"/>
      <w:pPr>
        <w:tabs>
          <w:tab w:val="num" w:pos="5040"/>
        </w:tabs>
        <w:ind w:left="5040" w:hanging="360"/>
      </w:pPr>
      <w:rPr>
        <w:rFonts w:ascii="Arial" w:hAnsi="Arial" w:hint="default"/>
      </w:rPr>
    </w:lvl>
    <w:lvl w:ilvl="7" w:tplc="83A4BBDA" w:tentative="1">
      <w:start w:val="1"/>
      <w:numFmt w:val="bullet"/>
      <w:lvlText w:val="•"/>
      <w:lvlJc w:val="left"/>
      <w:pPr>
        <w:tabs>
          <w:tab w:val="num" w:pos="5760"/>
        </w:tabs>
        <w:ind w:left="5760" w:hanging="360"/>
      </w:pPr>
      <w:rPr>
        <w:rFonts w:ascii="Arial" w:hAnsi="Arial" w:hint="default"/>
      </w:rPr>
    </w:lvl>
    <w:lvl w:ilvl="8" w:tplc="4E4AD5DC" w:tentative="1">
      <w:start w:val="1"/>
      <w:numFmt w:val="bullet"/>
      <w:lvlText w:val="•"/>
      <w:lvlJc w:val="left"/>
      <w:pPr>
        <w:tabs>
          <w:tab w:val="num" w:pos="6480"/>
        </w:tabs>
        <w:ind w:left="6480" w:hanging="360"/>
      </w:pPr>
      <w:rPr>
        <w:rFonts w:ascii="Arial" w:hAnsi="Arial" w:hint="default"/>
      </w:rPr>
    </w:lvl>
  </w:abstractNum>
  <w:abstractNum w:abstractNumId="3">
    <w:nsid w:val="0C0E17BB"/>
    <w:multiLevelType w:val="hybridMultilevel"/>
    <w:tmpl w:val="44888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271495"/>
    <w:multiLevelType w:val="hybridMultilevel"/>
    <w:tmpl w:val="9528A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A431A6"/>
    <w:multiLevelType w:val="hybridMultilevel"/>
    <w:tmpl w:val="6BFC00E8"/>
    <w:lvl w:ilvl="0" w:tplc="515EE6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093782A"/>
    <w:multiLevelType w:val="hybridMultilevel"/>
    <w:tmpl w:val="79506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E725D3"/>
    <w:multiLevelType w:val="hybridMultilevel"/>
    <w:tmpl w:val="8A36A482"/>
    <w:lvl w:ilvl="0" w:tplc="64522BA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C2F73D3"/>
    <w:multiLevelType w:val="hybridMultilevel"/>
    <w:tmpl w:val="6CA45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65A66A0"/>
    <w:multiLevelType w:val="hybridMultilevel"/>
    <w:tmpl w:val="CF1E3CC4"/>
    <w:lvl w:ilvl="0" w:tplc="BBFAE0E0">
      <w:start w:val="1"/>
      <w:numFmt w:val="bullet"/>
      <w:lvlText w:val="•"/>
      <w:lvlJc w:val="left"/>
      <w:pPr>
        <w:tabs>
          <w:tab w:val="num" w:pos="720"/>
        </w:tabs>
        <w:ind w:left="720" w:hanging="360"/>
      </w:pPr>
      <w:rPr>
        <w:rFonts w:ascii="Arial" w:hAnsi="Arial" w:hint="default"/>
      </w:rPr>
    </w:lvl>
    <w:lvl w:ilvl="1" w:tplc="A6D25B66" w:tentative="1">
      <w:start w:val="1"/>
      <w:numFmt w:val="bullet"/>
      <w:lvlText w:val="•"/>
      <w:lvlJc w:val="left"/>
      <w:pPr>
        <w:tabs>
          <w:tab w:val="num" w:pos="1440"/>
        </w:tabs>
        <w:ind w:left="1440" w:hanging="360"/>
      </w:pPr>
      <w:rPr>
        <w:rFonts w:ascii="Arial" w:hAnsi="Arial" w:hint="default"/>
      </w:rPr>
    </w:lvl>
    <w:lvl w:ilvl="2" w:tplc="DB08826E" w:tentative="1">
      <w:start w:val="1"/>
      <w:numFmt w:val="bullet"/>
      <w:lvlText w:val="•"/>
      <w:lvlJc w:val="left"/>
      <w:pPr>
        <w:tabs>
          <w:tab w:val="num" w:pos="2160"/>
        </w:tabs>
        <w:ind w:left="2160" w:hanging="360"/>
      </w:pPr>
      <w:rPr>
        <w:rFonts w:ascii="Arial" w:hAnsi="Arial" w:hint="default"/>
      </w:rPr>
    </w:lvl>
    <w:lvl w:ilvl="3" w:tplc="3EEA1EC2" w:tentative="1">
      <w:start w:val="1"/>
      <w:numFmt w:val="bullet"/>
      <w:lvlText w:val="•"/>
      <w:lvlJc w:val="left"/>
      <w:pPr>
        <w:tabs>
          <w:tab w:val="num" w:pos="2880"/>
        </w:tabs>
        <w:ind w:left="2880" w:hanging="360"/>
      </w:pPr>
      <w:rPr>
        <w:rFonts w:ascii="Arial" w:hAnsi="Arial" w:hint="default"/>
      </w:rPr>
    </w:lvl>
    <w:lvl w:ilvl="4" w:tplc="5C48AC22" w:tentative="1">
      <w:start w:val="1"/>
      <w:numFmt w:val="bullet"/>
      <w:lvlText w:val="•"/>
      <w:lvlJc w:val="left"/>
      <w:pPr>
        <w:tabs>
          <w:tab w:val="num" w:pos="3600"/>
        </w:tabs>
        <w:ind w:left="3600" w:hanging="360"/>
      </w:pPr>
      <w:rPr>
        <w:rFonts w:ascii="Arial" w:hAnsi="Arial" w:hint="default"/>
      </w:rPr>
    </w:lvl>
    <w:lvl w:ilvl="5" w:tplc="0BEA81C2" w:tentative="1">
      <w:start w:val="1"/>
      <w:numFmt w:val="bullet"/>
      <w:lvlText w:val="•"/>
      <w:lvlJc w:val="left"/>
      <w:pPr>
        <w:tabs>
          <w:tab w:val="num" w:pos="4320"/>
        </w:tabs>
        <w:ind w:left="4320" w:hanging="360"/>
      </w:pPr>
      <w:rPr>
        <w:rFonts w:ascii="Arial" w:hAnsi="Arial" w:hint="default"/>
      </w:rPr>
    </w:lvl>
    <w:lvl w:ilvl="6" w:tplc="57EC5F40" w:tentative="1">
      <w:start w:val="1"/>
      <w:numFmt w:val="bullet"/>
      <w:lvlText w:val="•"/>
      <w:lvlJc w:val="left"/>
      <w:pPr>
        <w:tabs>
          <w:tab w:val="num" w:pos="5040"/>
        </w:tabs>
        <w:ind w:left="5040" w:hanging="360"/>
      </w:pPr>
      <w:rPr>
        <w:rFonts w:ascii="Arial" w:hAnsi="Arial" w:hint="default"/>
      </w:rPr>
    </w:lvl>
    <w:lvl w:ilvl="7" w:tplc="73A279BE" w:tentative="1">
      <w:start w:val="1"/>
      <w:numFmt w:val="bullet"/>
      <w:lvlText w:val="•"/>
      <w:lvlJc w:val="left"/>
      <w:pPr>
        <w:tabs>
          <w:tab w:val="num" w:pos="5760"/>
        </w:tabs>
        <w:ind w:left="5760" w:hanging="360"/>
      </w:pPr>
      <w:rPr>
        <w:rFonts w:ascii="Arial" w:hAnsi="Arial" w:hint="default"/>
      </w:rPr>
    </w:lvl>
    <w:lvl w:ilvl="8" w:tplc="E21A9E54" w:tentative="1">
      <w:start w:val="1"/>
      <w:numFmt w:val="bullet"/>
      <w:lvlText w:val="•"/>
      <w:lvlJc w:val="left"/>
      <w:pPr>
        <w:tabs>
          <w:tab w:val="num" w:pos="6480"/>
        </w:tabs>
        <w:ind w:left="6480" w:hanging="360"/>
      </w:pPr>
      <w:rPr>
        <w:rFonts w:ascii="Arial" w:hAnsi="Arial" w:hint="default"/>
      </w:rPr>
    </w:lvl>
  </w:abstractNum>
  <w:abstractNum w:abstractNumId="10">
    <w:nsid w:val="7C284FBC"/>
    <w:multiLevelType w:val="hybridMultilevel"/>
    <w:tmpl w:val="5D96D7E8"/>
    <w:lvl w:ilvl="0" w:tplc="64522BA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4"/>
  </w:num>
  <w:num w:numId="6">
    <w:abstractNumId w:val="1"/>
  </w:num>
  <w:num w:numId="7">
    <w:abstractNumId w:val="6"/>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D"/>
    <w:rsid w:val="00012507"/>
    <w:rsid w:val="00093F87"/>
    <w:rsid w:val="00210ACF"/>
    <w:rsid w:val="002603CD"/>
    <w:rsid w:val="0031305B"/>
    <w:rsid w:val="003B2B7D"/>
    <w:rsid w:val="00416A40"/>
    <w:rsid w:val="004565C5"/>
    <w:rsid w:val="0053633E"/>
    <w:rsid w:val="005B1280"/>
    <w:rsid w:val="00620171"/>
    <w:rsid w:val="006E3051"/>
    <w:rsid w:val="007252AD"/>
    <w:rsid w:val="00972903"/>
    <w:rsid w:val="009756BE"/>
    <w:rsid w:val="0098585D"/>
    <w:rsid w:val="00AD5D91"/>
    <w:rsid w:val="00AF2FDD"/>
    <w:rsid w:val="00C46B10"/>
    <w:rsid w:val="00C6359B"/>
    <w:rsid w:val="00C772A6"/>
    <w:rsid w:val="00D20662"/>
    <w:rsid w:val="00D965E9"/>
    <w:rsid w:val="00E54F15"/>
    <w:rsid w:val="00E62F93"/>
    <w:rsid w:val="00E749A2"/>
    <w:rsid w:val="00EF371B"/>
    <w:rsid w:val="00F23A61"/>
    <w:rsid w:val="00F77823"/>
    <w:rsid w:val="00FA6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next w:val="Normln"/>
    <w:link w:val="NzevChar"/>
    <w:uiPriority w:val="10"/>
    <w:qFormat/>
    <w:rsid w:val="00AD5D9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NzevChar">
    <w:name w:val="Název Char"/>
    <w:basedOn w:val="Standardnpsmoodstavce"/>
    <w:link w:val="Nzev"/>
    <w:uiPriority w:val="10"/>
    <w:rsid w:val="00AD5D91"/>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AD5D91"/>
    <w:rPr>
      <w:rFonts w:ascii="Calibri" w:eastAsia="Calibri" w:hAnsi="Calibri"/>
      <w:sz w:val="22"/>
      <w:szCs w:val="22"/>
      <w:lang w:eastAsia="en-US"/>
    </w:rPr>
  </w:style>
  <w:style w:type="paragraph" w:customStyle="1" w:styleId="Styl2">
    <w:name w:val="Styl 2"/>
    <w:basedOn w:val="Normln"/>
    <w:link w:val="Styl2Char"/>
    <w:qFormat/>
    <w:rsid w:val="00AD5D91"/>
    <w:pPr>
      <w:spacing w:before="240" w:after="120" w:line="276" w:lineRule="auto"/>
    </w:pPr>
    <w:rPr>
      <w:rFonts w:ascii="Georgia" w:eastAsia="Calibri" w:hAnsi="Georgia"/>
      <w:b/>
      <w:color w:val="468D96"/>
      <w:sz w:val="28"/>
      <w:szCs w:val="28"/>
      <w:lang w:val="x-none" w:eastAsia="en-US"/>
    </w:rPr>
  </w:style>
  <w:style w:type="character" w:customStyle="1" w:styleId="Styl2Char">
    <w:name w:val="Styl 2 Char"/>
    <w:link w:val="Styl2"/>
    <w:rsid w:val="00AD5D91"/>
    <w:rPr>
      <w:rFonts w:ascii="Georgia" w:eastAsia="Calibri" w:hAnsi="Georgia"/>
      <w:b/>
      <w:color w:val="468D96"/>
      <w:sz w:val="28"/>
      <w:szCs w:val="28"/>
      <w:lang w:eastAsia="en-US"/>
    </w:rPr>
  </w:style>
  <w:style w:type="paragraph" w:styleId="Textbubliny">
    <w:name w:val="Balloon Text"/>
    <w:basedOn w:val="Normln"/>
    <w:link w:val="TextbublinyChar"/>
    <w:rsid w:val="00E54F15"/>
    <w:rPr>
      <w:rFonts w:ascii="Tahoma" w:hAnsi="Tahoma" w:cs="Tahoma"/>
      <w:sz w:val="16"/>
      <w:szCs w:val="16"/>
    </w:rPr>
  </w:style>
  <w:style w:type="character" w:customStyle="1" w:styleId="TextbublinyChar">
    <w:name w:val="Text bubliny Char"/>
    <w:basedOn w:val="Standardnpsmoodstavce"/>
    <w:link w:val="Textbubliny"/>
    <w:rsid w:val="00E54F15"/>
    <w:rPr>
      <w:rFonts w:ascii="Tahoma" w:hAnsi="Tahoma" w:cs="Tahoma"/>
      <w:sz w:val="16"/>
      <w:szCs w:val="16"/>
    </w:rPr>
  </w:style>
  <w:style w:type="character" w:styleId="Hypertextovodkaz">
    <w:name w:val="Hyperlink"/>
    <w:basedOn w:val="Standardnpsmoodstavce"/>
    <w:rsid w:val="00012507"/>
    <w:rPr>
      <w:color w:val="0000FF"/>
      <w:u w:val="single"/>
    </w:rPr>
  </w:style>
  <w:style w:type="character" w:customStyle="1" w:styleId="apple-converted-space">
    <w:name w:val="apple-converted-space"/>
    <w:basedOn w:val="Standardnpsmoodstavce"/>
    <w:rsid w:val="00416A40"/>
  </w:style>
  <w:style w:type="paragraph" w:styleId="Zhlav">
    <w:name w:val="header"/>
    <w:basedOn w:val="Normln"/>
    <w:link w:val="ZhlavChar"/>
    <w:rsid w:val="009756BE"/>
    <w:pPr>
      <w:tabs>
        <w:tab w:val="center" w:pos="4536"/>
        <w:tab w:val="right" w:pos="9072"/>
      </w:tabs>
    </w:pPr>
  </w:style>
  <w:style w:type="character" w:customStyle="1" w:styleId="ZhlavChar">
    <w:name w:val="Záhlaví Char"/>
    <w:basedOn w:val="Standardnpsmoodstavce"/>
    <w:link w:val="Zhlav"/>
    <w:rsid w:val="009756BE"/>
    <w:rPr>
      <w:sz w:val="24"/>
      <w:szCs w:val="24"/>
    </w:rPr>
  </w:style>
  <w:style w:type="paragraph" w:styleId="Zpat">
    <w:name w:val="footer"/>
    <w:basedOn w:val="Normln"/>
    <w:link w:val="ZpatChar"/>
    <w:uiPriority w:val="99"/>
    <w:rsid w:val="009756BE"/>
    <w:pPr>
      <w:tabs>
        <w:tab w:val="center" w:pos="4536"/>
        <w:tab w:val="right" w:pos="9072"/>
      </w:tabs>
    </w:pPr>
  </w:style>
  <w:style w:type="character" w:customStyle="1" w:styleId="ZpatChar">
    <w:name w:val="Zápatí Char"/>
    <w:basedOn w:val="Standardnpsmoodstavce"/>
    <w:link w:val="Zpat"/>
    <w:uiPriority w:val="99"/>
    <w:rsid w:val="009756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next w:val="Normln"/>
    <w:link w:val="NzevChar"/>
    <w:uiPriority w:val="10"/>
    <w:qFormat/>
    <w:rsid w:val="00AD5D9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NzevChar">
    <w:name w:val="Název Char"/>
    <w:basedOn w:val="Standardnpsmoodstavce"/>
    <w:link w:val="Nzev"/>
    <w:uiPriority w:val="10"/>
    <w:rsid w:val="00AD5D91"/>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AD5D91"/>
    <w:rPr>
      <w:rFonts w:ascii="Calibri" w:eastAsia="Calibri" w:hAnsi="Calibri"/>
      <w:sz w:val="22"/>
      <w:szCs w:val="22"/>
      <w:lang w:eastAsia="en-US"/>
    </w:rPr>
  </w:style>
  <w:style w:type="paragraph" w:customStyle="1" w:styleId="Styl2">
    <w:name w:val="Styl 2"/>
    <w:basedOn w:val="Normln"/>
    <w:link w:val="Styl2Char"/>
    <w:qFormat/>
    <w:rsid w:val="00AD5D91"/>
    <w:pPr>
      <w:spacing w:before="240" w:after="120" w:line="276" w:lineRule="auto"/>
    </w:pPr>
    <w:rPr>
      <w:rFonts w:ascii="Georgia" w:eastAsia="Calibri" w:hAnsi="Georgia"/>
      <w:b/>
      <w:color w:val="468D96"/>
      <w:sz w:val="28"/>
      <w:szCs w:val="28"/>
      <w:lang w:val="x-none" w:eastAsia="en-US"/>
    </w:rPr>
  </w:style>
  <w:style w:type="character" w:customStyle="1" w:styleId="Styl2Char">
    <w:name w:val="Styl 2 Char"/>
    <w:link w:val="Styl2"/>
    <w:rsid w:val="00AD5D91"/>
    <w:rPr>
      <w:rFonts w:ascii="Georgia" w:eastAsia="Calibri" w:hAnsi="Georgia"/>
      <w:b/>
      <w:color w:val="468D96"/>
      <w:sz w:val="28"/>
      <w:szCs w:val="28"/>
      <w:lang w:eastAsia="en-US"/>
    </w:rPr>
  </w:style>
  <w:style w:type="paragraph" w:styleId="Textbubliny">
    <w:name w:val="Balloon Text"/>
    <w:basedOn w:val="Normln"/>
    <w:link w:val="TextbublinyChar"/>
    <w:rsid w:val="00E54F15"/>
    <w:rPr>
      <w:rFonts w:ascii="Tahoma" w:hAnsi="Tahoma" w:cs="Tahoma"/>
      <w:sz w:val="16"/>
      <w:szCs w:val="16"/>
    </w:rPr>
  </w:style>
  <w:style w:type="character" w:customStyle="1" w:styleId="TextbublinyChar">
    <w:name w:val="Text bubliny Char"/>
    <w:basedOn w:val="Standardnpsmoodstavce"/>
    <w:link w:val="Textbubliny"/>
    <w:rsid w:val="00E54F15"/>
    <w:rPr>
      <w:rFonts w:ascii="Tahoma" w:hAnsi="Tahoma" w:cs="Tahoma"/>
      <w:sz w:val="16"/>
      <w:szCs w:val="16"/>
    </w:rPr>
  </w:style>
  <w:style w:type="character" w:styleId="Hypertextovodkaz">
    <w:name w:val="Hyperlink"/>
    <w:basedOn w:val="Standardnpsmoodstavce"/>
    <w:rsid w:val="00012507"/>
    <w:rPr>
      <w:color w:val="0000FF"/>
      <w:u w:val="single"/>
    </w:rPr>
  </w:style>
  <w:style w:type="character" w:customStyle="1" w:styleId="apple-converted-space">
    <w:name w:val="apple-converted-space"/>
    <w:basedOn w:val="Standardnpsmoodstavce"/>
    <w:rsid w:val="00416A40"/>
  </w:style>
  <w:style w:type="paragraph" w:styleId="Zhlav">
    <w:name w:val="header"/>
    <w:basedOn w:val="Normln"/>
    <w:link w:val="ZhlavChar"/>
    <w:rsid w:val="009756BE"/>
    <w:pPr>
      <w:tabs>
        <w:tab w:val="center" w:pos="4536"/>
        <w:tab w:val="right" w:pos="9072"/>
      </w:tabs>
    </w:pPr>
  </w:style>
  <w:style w:type="character" w:customStyle="1" w:styleId="ZhlavChar">
    <w:name w:val="Záhlaví Char"/>
    <w:basedOn w:val="Standardnpsmoodstavce"/>
    <w:link w:val="Zhlav"/>
    <w:rsid w:val="009756BE"/>
    <w:rPr>
      <w:sz w:val="24"/>
      <w:szCs w:val="24"/>
    </w:rPr>
  </w:style>
  <w:style w:type="paragraph" w:styleId="Zpat">
    <w:name w:val="footer"/>
    <w:basedOn w:val="Normln"/>
    <w:link w:val="ZpatChar"/>
    <w:uiPriority w:val="99"/>
    <w:rsid w:val="009756BE"/>
    <w:pPr>
      <w:tabs>
        <w:tab w:val="center" w:pos="4536"/>
        <w:tab w:val="right" w:pos="9072"/>
      </w:tabs>
    </w:pPr>
  </w:style>
  <w:style w:type="character" w:customStyle="1" w:styleId="ZpatChar">
    <w:name w:val="Zápatí Char"/>
    <w:basedOn w:val="Standardnpsmoodstavce"/>
    <w:link w:val="Zpat"/>
    <w:uiPriority w:val="99"/>
    <w:rsid w:val="009756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6090">
      <w:bodyDiv w:val="1"/>
      <w:marLeft w:val="0"/>
      <w:marRight w:val="0"/>
      <w:marTop w:val="0"/>
      <w:marBottom w:val="0"/>
      <w:divBdr>
        <w:top w:val="none" w:sz="0" w:space="0" w:color="auto"/>
        <w:left w:val="none" w:sz="0" w:space="0" w:color="auto"/>
        <w:bottom w:val="none" w:sz="0" w:space="0" w:color="auto"/>
        <w:right w:val="none" w:sz="0" w:space="0" w:color="auto"/>
      </w:divBdr>
      <w:divsChild>
        <w:div w:id="714307790">
          <w:marLeft w:val="0"/>
          <w:marRight w:val="0"/>
          <w:marTop w:val="0"/>
          <w:marBottom w:val="0"/>
          <w:divBdr>
            <w:top w:val="none" w:sz="0" w:space="0" w:color="auto"/>
            <w:left w:val="none" w:sz="0" w:space="0" w:color="auto"/>
            <w:bottom w:val="none" w:sz="0" w:space="0" w:color="auto"/>
            <w:right w:val="none" w:sz="0" w:space="0" w:color="auto"/>
          </w:divBdr>
          <w:divsChild>
            <w:div w:id="31924453">
              <w:marLeft w:val="0"/>
              <w:marRight w:val="0"/>
              <w:marTop w:val="0"/>
              <w:marBottom w:val="0"/>
              <w:divBdr>
                <w:top w:val="none" w:sz="0" w:space="0" w:color="auto"/>
                <w:left w:val="none" w:sz="0" w:space="0" w:color="auto"/>
                <w:bottom w:val="none" w:sz="0" w:space="0" w:color="auto"/>
                <w:right w:val="none" w:sz="0" w:space="0" w:color="auto"/>
              </w:divBdr>
            </w:div>
            <w:div w:id="588197499">
              <w:marLeft w:val="0"/>
              <w:marRight w:val="0"/>
              <w:marTop w:val="0"/>
              <w:marBottom w:val="0"/>
              <w:divBdr>
                <w:top w:val="none" w:sz="0" w:space="0" w:color="auto"/>
                <w:left w:val="none" w:sz="0" w:space="0" w:color="auto"/>
                <w:bottom w:val="none" w:sz="0" w:space="0" w:color="auto"/>
                <w:right w:val="none" w:sz="0" w:space="0" w:color="auto"/>
              </w:divBdr>
            </w:div>
            <w:div w:id="844169803">
              <w:marLeft w:val="0"/>
              <w:marRight w:val="0"/>
              <w:marTop w:val="0"/>
              <w:marBottom w:val="0"/>
              <w:divBdr>
                <w:top w:val="none" w:sz="0" w:space="0" w:color="auto"/>
                <w:left w:val="none" w:sz="0" w:space="0" w:color="auto"/>
                <w:bottom w:val="none" w:sz="0" w:space="0" w:color="auto"/>
                <w:right w:val="none" w:sz="0" w:space="0" w:color="auto"/>
              </w:divBdr>
            </w:div>
            <w:div w:id="1975718864">
              <w:marLeft w:val="0"/>
              <w:marRight w:val="0"/>
              <w:marTop w:val="0"/>
              <w:marBottom w:val="0"/>
              <w:divBdr>
                <w:top w:val="none" w:sz="0" w:space="0" w:color="auto"/>
                <w:left w:val="none" w:sz="0" w:space="0" w:color="auto"/>
                <w:bottom w:val="none" w:sz="0" w:space="0" w:color="auto"/>
                <w:right w:val="none" w:sz="0" w:space="0" w:color="auto"/>
              </w:divBdr>
            </w:div>
            <w:div w:id="1982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795">
      <w:bodyDiv w:val="1"/>
      <w:marLeft w:val="0"/>
      <w:marRight w:val="0"/>
      <w:marTop w:val="0"/>
      <w:marBottom w:val="0"/>
      <w:divBdr>
        <w:top w:val="none" w:sz="0" w:space="0" w:color="auto"/>
        <w:left w:val="none" w:sz="0" w:space="0" w:color="auto"/>
        <w:bottom w:val="none" w:sz="0" w:space="0" w:color="auto"/>
        <w:right w:val="none" w:sz="0" w:space="0" w:color="auto"/>
      </w:divBdr>
      <w:divsChild>
        <w:div w:id="658654915">
          <w:marLeft w:val="0"/>
          <w:marRight w:val="0"/>
          <w:marTop w:val="0"/>
          <w:marBottom w:val="0"/>
          <w:divBdr>
            <w:top w:val="none" w:sz="0" w:space="0" w:color="auto"/>
            <w:left w:val="none" w:sz="0" w:space="0" w:color="auto"/>
            <w:bottom w:val="none" w:sz="0" w:space="0" w:color="auto"/>
            <w:right w:val="none" w:sz="0" w:space="0" w:color="auto"/>
          </w:divBdr>
          <w:divsChild>
            <w:div w:id="67189174">
              <w:marLeft w:val="0"/>
              <w:marRight w:val="0"/>
              <w:marTop w:val="0"/>
              <w:marBottom w:val="0"/>
              <w:divBdr>
                <w:top w:val="none" w:sz="0" w:space="0" w:color="auto"/>
                <w:left w:val="none" w:sz="0" w:space="0" w:color="auto"/>
                <w:bottom w:val="none" w:sz="0" w:space="0" w:color="auto"/>
                <w:right w:val="none" w:sz="0" w:space="0" w:color="auto"/>
              </w:divBdr>
            </w:div>
            <w:div w:id="193622069">
              <w:marLeft w:val="0"/>
              <w:marRight w:val="0"/>
              <w:marTop w:val="0"/>
              <w:marBottom w:val="0"/>
              <w:divBdr>
                <w:top w:val="none" w:sz="0" w:space="0" w:color="auto"/>
                <w:left w:val="none" w:sz="0" w:space="0" w:color="auto"/>
                <w:bottom w:val="none" w:sz="0" w:space="0" w:color="auto"/>
                <w:right w:val="none" w:sz="0" w:space="0" w:color="auto"/>
              </w:divBdr>
            </w:div>
            <w:div w:id="325591300">
              <w:marLeft w:val="0"/>
              <w:marRight w:val="0"/>
              <w:marTop w:val="0"/>
              <w:marBottom w:val="0"/>
              <w:divBdr>
                <w:top w:val="none" w:sz="0" w:space="0" w:color="auto"/>
                <w:left w:val="none" w:sz="0" w:space="0" w:color="auto"/>
                <w:bottom w:val="none" w:sz="0" w:space="0" w:color="auto"/>
                <w:right w:val="none" w:sz="0" w:space="0" w:color="auto"/>
              </w:divBdr>
            </w:div>
            <w:div w:id="382757612">
              <w:marLeft w:val="0"/>
              <w:marRight w:val="0"/>
              <w:marTop w:val="0"/>
              <w:marBottom w:val="0"/>
              <w:divBdr>
                <w:top w:val="none" w:sz="0" w:space="0" w:color="auto"/>
                <w:left w:val="none" w:sz="0" w:space="0" w:color="auto"/>
                <w:bottom w:val="none" w:sz="0" w:space="0" w:color="auto"/>
                <w:right w:val="none" w:sz="0" w:space="0" w:color="auto"/>
              </w:divBdr>
            </w:div>
            <w:div w:id="963463536">
              <w:marLeft w:val="0"/>
              <w:marRight w:val="0"/>
              <w:marTop w:val="0"/>
              <w:marBottom w:val="0"/>
              <w:divBdr>
                <w:top w:val="none" w:sz="0" w:space="0" w:color="auto"/>
                <w:left w:val="none" w:sz="0" w:space="0" w:color="auto"/>
                <w:bottom w:val="none" w:sz="0" w:space="0" w:color="auto"/>
                <w:right w:val="none" w:sz="0" w:space="0" w:color="auto"/>
              </w:divBdr>
            </w:div>
            <w:div w:id="1226179489">
              <w:marLeft w:val="0"/>
              <w:marRight w:val="0"/>
              <w:marTop w:val="0"/>
              <w:marBottom w:val="0"/>
              <w:divBdr>
                <w:top w:val="none" w:sz="0" w:space="0" w:color="auto"/>
                <w:left w:val="none" w:sz="0" w:space="0" w:color="auto"/>
                <w:bottom w:val="none" w:sz="0" w:space="0" w:color="auto"/>
                <w:right w:val="none" w:sz="0" w:space="0" w:color="auto"/>
              </w:divBdr>
            </w:div>
            <w:div w:id="1391928963">
              <w:marLeft w:val="0"/>
              <w:marRight w:val="0"/>
              <w:marTop w:val="0"/>
              <w:marBottom w:val="0"/>
              <w:divBdr>
                <w:top w:val="none" w:sz="0" w:space="0" w:color="auto"/>
                <w:left w:val="none" w:sz="0" w:space="0" w:color="auto"/>
                <w:bottom w:val="none" w:sz="0" w:space="0" w:color="auto"/>
                <w:right w:val="none" w:sz="0" w:space="0" w:color="auto"/>
              </w:divBdr>
            </w:div>
            <w:div w:id="1629504940">
              <w:marLeft w:val="0"/>
              <w:marRight w:val="0"/>
              <w:marTop w:val="0"/>
              <w:marBottom w:val="0"/>
              <w:divBdr>
                <w:top w:val="none" w:sz="0" w:space="0" w:color="auto"/>
                <w:left w:val="none" w:sz="0" w:space="0" w:color="auto"/>
                <w:bottom w:val="none" w:sz="0" w:space="0" w:color="auto"/>
                <w:right w:val="none" w:sz="0" w:space="0" w:color="auto"/>
              </w:divBdr>
            </w:div>
            <w:div w:id="2033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3929">
      <w:bodyDiv w:val="1"/>
      <w:marLeft w:val="0"/>
      <w:marRight w:val="0"/>
      <w:marTop w:val="0"/>
      <w:marBottom w:val="0"/>
      <w:divBdr>
        <w:top w:val="none" w:sz="0" w:space="0" w:color="auto"/>
        <w:left w:val="none" w:sz="0" w:space="0" w:color="auto"/>
        <w:bottom w:val="none" w:sz="0" w:space="0" w:color="auto"/>
        <w:right w:val="none" w:sz="0" w:space="0" w:color="auto"/>
      </w:divBdr>
      <w:divsChild>
        <w:div w:id="601300987">
          <w:marLeft w:val="0"/>
          <w:marRight w:val="0"/>
          <w:marTop w:val="0"/>
          <w:marBottom w:val="0"/>
          <w:divBdr>
            <w:top w:val="none" w:sz="0" w:space="0" w:color="auto"/>
            <w:left w:val="none" w:sz="0" w:space="0" w:color="auto"/>
            <w:bottom w:val="none" w:sz="0" w:space="0" w:color="auto"/>
            <w:right w:val="none" w:sz="0" w:space="0" w:color="auto"/>
          </w:divBdr>
          <w:divsChild>
            <w:div w:id="865365208">
              <w:marLeft w:val="0"/>
              <w:marRight w:val="0"/>
              <w:marTop w:val="0"/>
              <w:marBottom w:val="0"/>
              <w:divBdr>
                <w:top w:val="none" w:sz="0" w:space="0" w:color="auto"/>
                <w:left w:val="none" w:sz="0" w:space="0" w:color="auto"/>
                <w:bottom w:val="none" w:sz="0" w:space="0" w:color="auto"/>
                <w:right w:val="none" w:sz="0" w:space="0" w:color="auto"/>
              </w:divBdr>
            </w:div>
            <w:div w:id="12121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vt:lpstr>
    </vt:vector>
  </TitlesOfParts>
  <Company>NUOV</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Student</dc:creator>
  <cp:lastModifiedBy>Krobot Ivo</cp:lastModifiedBy>
  <cp:revision>2</cp:revision>
  <dcterms:created xsi:type="dcterms:W3CDTF">2015-07-01T10:56:00Z</dcterms:created>
  <dcterms:modified xsi:type="dcterms:W3CDTF">2015-07-01T10:56:00Z</dcterms:modified>
</cp:coreProperties>
</file>